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6DD" w:rsidRDefault="006401E8" w:rsidP="006266DD">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6266DD">
        <w:rPr>
          <w:rFonts w:ascii="Times New Roman" w:hAnsi="Times New Roman"/>
          <w:noProof/>
          <w:sz w:val="28"/>
          <w:szCs w:val="28"/>
          <w:lang w:eastAsia="ru-RU"/>
        </w:rPr>
        <w:drawing>
          <wp:inline distT="0" distB="0" distL="0" distR="0" wp14:anchorId="6642FD67" wp14:editId="330045F7">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6266DD" w:rsidRDefault="006266DD" w:rsidP="006266DD">
      <w:pPr>
        <w:spacing w:after="0" w:line="240" w:lineRule="auto"/>
        <w:jc w:val="center"/>
        <w:rPr>
          <w:rFonts w:ascii="Times New Roman" w:hAnsi="Times New Roman"/>
          <w:noProof/>
          <w:sz w:val="28"/>
          <w:szCs w:val="28"/>
          <w:lang w:eastAsia="ru-RU"/>
        </w:rPr>
      </w:pPr>
    </w:p>
    <w:p w:rsidR="006266DD" w:rsidRDefault="006266DD" w:rsidP="006266DD">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3 от  28 марта   2022</w:t>
      </w:r>
      <w:r w:rsidRPr="00302D2C">
        <w:rPr>
          <w:rFonts w:ascii="Times New Roman" w:hAnsi="Times New Roman"/>
          <w:b/>
          <w:bCs/>
          <w:sz w:val="28"/>
          <w:szCs w:val="28"/>
          <w:lang w:eastAsia="ru-RU"/>
        </w:rPr>
        <w:t xml:space="preserve"> года</w:t>
      </w:r>
    </w:p>
    <w:p w:rsidR="006266DD" w:rsidRPr="00B62C53" w:rsidRDefault="006266DD" w:rsidP="006266DD">
      <w:pPr>
        <w:spacing w:after="0" w:line="240" w:lineRule="auto"/>
        <w:jc w:val="center"/>
        <w:rPr>
          <w:rFonts w:ascii="Times New Roman" w:hAnsi="Times New Roman"/>
          <w:sz w:val="28"/>
          <w:szCs w:val="28"/>
          <w:lang w:eastAsia="ru-RU"/>
        </w:rPr>
      </w:pPr>
    </w:p>
    <w:tbl>
      <w:tblPr>
        <w:tblW w:w="957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1"/>
      </w:tblGrid>
      <w:tr w:rsidR="006266DD" w:rsidRPr="00893D92" w:rsidTr="00B445D6">
        <w:trPr>
          <w:trHeight w:val="886"/>
        </w:trPr>
        <w:tc>
          <w:tcPr>
            <w:tcW w:w="9571" w:type="dxa"/>
            <w:tcBorders>
              <w:top w:val="thinThickThinSmallGap" w:sz="24" w:space="0" w:color="auto"/>
              <w:left w:val="thinThickThinSmallGap" w:sz="24" w:space="0" w:color="auto"/>
              <w:bottom w:val="thinThickThinSmallGap" w:sz="24" w:space="0" w:color="auto"/>
              <w:right w:val="thinThickThinSmallGap" w:sz="24" w:space="0" w:color="auto"/>
            </w:tcBorders>
          </w:tcPr>
          <w:p w:rsidR="006266DD" w:rsidRPr="00302D2C" w:rsidRDefault="006266DD" w:rsidP="00B445D6">
            <w:pPr>
              <w:keepNext/>
              <w:spacing w:after="0" w:line="240" w:lineRule="auto"/>
              <w:jc w:val="center"/>
              <w:outlineLvl w:val="1"/>
              <w:rPr>
                <w:rFonts w:ascii="Times New Roman" w:hAnsi="Times New Roman"/>
                <w:b/>
                <w:bCs/>
                <w:sz w:val="28"/>
                <w:szCs w:val="28"/>
                <w:lang w:eastAsia="ru-RU"/>
              </w:rPr>
            </w:pPr>
            <w:r w:rsidRPr="00302D2C">
              <w:rPr>
                <w:rFonts w:ascii="Times New Roman" w:hAnsi="Times New Roman"/>
                <w:b/>
                <w:bCs/>
                <w:sz w:val="28"/>
                <w:szCs w:val="28"/>
                <w:lang w:eastAsia="ru-RU"/>
              </w:rPr>
              <w:t xml:space="preserve">Решения Совета депутатов </w:t>
            </w:r>
            <w:proofErr w:type="spellStart"/>
            <w:r w:rsidRPr="00302D2C">
              <w:rPr>
                <w:rFonts w:ascii="Times New Roman" w:hAnsi="Times New Roman"/>
                <w:b/>
                <w:bCs/>
                <w:sz w:val="28"/>
                <w:szCs w:val="28"/>
                <w:lang w:eastAsia="ru-RU"/>
              </w:rPr>
              <w:t>Травнинского</w:t>
            </w:r>
            <w:proofErr w:type="spellEnd"/>
            <w:r w:rsidRPr="00302D2C">
              <w:rPr>
                <w:rFonts w:ascii="Times New Roman" w:hAnsi="Times New Roman"/>
                <w:b/>
                <w:bCs/>
                <w:sz w:val="28"/>
                <w:szCs w:val="28"/>
                <w:lang w:eastAsia="ru-RU"/>
              </w:rPr>
              <w:t xml:space="preserve"> сельсовета</w:t>
            </w:r>
          </w:p>
          <w:p w:rsidR="006266DD" w:rsidRPr="00302D2C" w:rsidRDefault="006266DD" w:rsidP="00B445D6">
            <w:pPr>
              <w:keepNext/>
              <w:spacing w:after="0" w:line="240" w:lineRule="auto"/>
              <w:jc w:val="center"/>
              <w:outlineLvl w:val="5"/>
              <w:rPr>
                <w:rFonts w:ascii="Times New Roman" w:hAnsi="Times New Roman"/>
                <w:b/>
                <w:bCs/>
                <w:sz w:val="28"/>
                <w:szCs w:val="28"/>
                <w:lang w:eastAsia="ru-RU"/>
              </w:rPr>
            </w:pPr>
            <w:r w:rsidRPr="00302D2C">
              <w:rPr>
                <w:rFonts w:ascii="Times New Roman" w:hAnsi="Times New Roman"/>
                <w:b/>
                <w:bCs/>
                <w:sz w:val="28"/>
                <w:szCs w:val="28"/>
                <w:lang w:eastAsia="ru-RU"/>
              </w:rPr>
              <w:t xml:space="preserve">Постановления администрации </w:t>
            </w:r>
            <w:proofErr w:type="spellStart"/>
            <w:r w:rsidRPr="00302D2C">
              <w:rPr>
                <w:rFonts w:ascii="Times New Roman" w:hAnsi="Times New Roman"/>
                <w:b/>
                <w:bCs/>
                <w:sz w:val="28"/>
                <w:szCs w:val="28"/>
                <w:lang w:eastAsia="ru-RU"/>
              </w:rPr>
              <w:t>Травнинского</w:t>
            </w:r>
            <w:proofErr w:type="spellEnd"/>
            <w:r w:rsidRPr="00302D2C">
              <w:rPr>
                <w:rFonts w:ascii="Times New Roman" w:hAnsi="Times New Roman"/>
                <w:b/>
                <w:bCs/>
                <w:sz w:val="28"/>
                <w:szCs w:val="28"/>
                <w:lang w:eastAsia="ru-RU"/>
              </w:rPr>
              <w:t xml:space="preserve"> сельсовета</w:t>
            </w:r>
          </w:p>
        </w:tc>
      </w:tr>
    </w:tbl>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Pr="006266DD" w:rsidRDefault="006266DD" w:rsidP="006266DD">
      <w:pPr>
        <w:pStyle w:val="a3"/>
        <w:spacing w:after="0"/>
        <w:jc w:val="center"/>
        <w:outlineLvl w:val="0"/>
        <w:rPr>
          <w:b/>
          <w:bCs/>
          <w:sz w:val="27"/>
          <w:szCs w:val="27"/>
        </w:rPr>
      </w:pPr>
      <w:r w:rsidRPr="006266DD">
        <w:rPr>
          <w:b/>
          <w:bCs/>
          <w:sz w:val="27"/>
          <w:szCs w:val="27"/>
        </w:rPr>
        <w:t>ПРОКУРАТУРА РАЗЪЯСНЯЕТ</w:t>
      </w: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r>
        <w:rPr>
          <w:bCs/>
          <w:noProof/>
          <w:sz w:val="27"/>
          <w:szCs w:val="27"/>
        </w:rPr>
        <w:drawing>
          <wp:inline distT="0" distB="0" distL="0" distR="0">
            <wp:extent cx="5940425" cy="2146075"/>
            <wp:effectExtent l="0" t="0" r="3175" b="6985"/>
            <wp:docPr id="3" name="Рисунок 3" descr="C:\Users\User\Desktop\памя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амят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2146075"/>
                    </a:xfrm>
                    <a:prstGeom prst="rect">
                      <a:avLst/>
                    </a:prstGeom>
                    <a:noFill/>
                    <a:ln>
                      <a:noFill/>
                    </a:ln>
                  </pic:spPr>
                </pic:pic>
              </a:graphicData>
            </a:graphic>
          </wp:inline>
        </w:drawing>
      </w: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AC0461" w:rsidRPr="00AC0461" w:rsidRDefault="00AC0461" w:rsidP="00AC0461">
      <w:pPr>
        <w:spacing w:after="0" w:line="240" w:lineRule="auto"/>
        <w:contextualSpacing/>
        <w:jc w:val="center"/>
        <w:rPr>
          <w:rFonts w:ascii="Times New Roman" w:hAnsi="Times New Roman"/>
          <w:b/>
          <w:sz w:val="28"/>
          <w:szCs w:val="28"/>
        </w:rPr>
      </w:pPr>
      <w:r w:rsidRPr="00AC0461">
        <w:rPr>
          <w:rFonts w:ascii="Times New Roman" w:hAnsi="Times New Roman"/>
          <w:b/>
          <w:sz w:val="28"/>
          <w:szCs w:val="28"/>
        </w:rPr>
        <w:t>Снижение процентной ставки по кредитному договору</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Снижение процентной ставки по потребительскому кредиту возможно, в частности, при наличии в кредитном договоре условия об этом либо по инициативе кредитора в целях снижения финансовой нагрузки заемщика.</w:t>
      </w:r>
      <w:r w:rsidRPr="00020039">
        <w:rPr>
          <w:rFonts w:ascii="Times New Roman" w:hAnsi="Times New Roman"/>
          <w:sz w:val="28"/>
          <w:szCs w:val="28"/>
        </w:rPr>
        <w:tab/>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020039">
        <w:rPr>
          <w:rFonts w:ascii="Times New Roman" w:hAnsi="Times New Roman"/>
          <w:sz w:val="28"/>
          <w:szCs w:val="28"/>
        </w:rPr>
        <w:t>рамках</w:t>
      </w:r>
      <w:proofErr w:type="gramEnd"/>
      <w:r w:rsidRPr="00020039">
        <w:rPr>
          <w:rFonts w:ascii="Times New Roman" w:hAnsi="Times New Roman"/>
          <w:sz w:val="28"/>
          <w:szCs w:val="28"/>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w:t>
      </w:r>
      <w:r w:rsidRPr="00020039">
        <w:rPr>
          <w:rFonts w:ascii="Times New Roman" w:hAnsi="Times New Roman"/>
          <w:sz w:val="28"/>
          <w:szCs w:val="28"/>
        </w:rPr>
        <w:lastRenderedPageBreak/>
        <w:t>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 целях снижения финансовой нагрузки физлиц-заемщиков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(ч. 5 ст. 29 Закона от 02.12.1990 N 395-1; Информационное письмо Банка России от 29.12.2018 N ИН-06-59/83; Апелляционное определение Московского городского суда от 26.02.2021 по делу N 33-1375/2021):</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уменьшение процентной ставки по кредиту;</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Так, банк-кредитор вправе в одностороннем порядке уменьшить постоянную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(ч. 16 ст. 5 Закона от 21.12.2013 N 353-ФЗ).</w:t>
      </w:r>
    </w:p>
    <w:p w:rsidR="00AC0461" w:rsidRPr="00020039" w:rsidRDefault="00AC0461" w:rsidP="00AC0461">
      <w:pPr>
        <w:spacing w:after="0" w:line="240" w:lineRule="auto"/>
        <w:contextualSpacing/>
        <w:jc w:val="both"/>
        <w:rPr>
          <w:rFonts w:ascii="Times New Roman" w:hAnsi="Times New Roman"/>
          <w:sz w:val="28"/>
          <w:szCs w:val="28"/>
        </w:rPr>
      </w:pPr>
    </w:p>
    <w:p w:rsidR="00AC0461"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AC0461"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p>
    <w:p w:rsidR="00AC0461" w:rsidRPr="00AC0461" w:rsidRDefault="00AC0461" w:rsidP="00AC0461">
      <w:pPr>
        <w:spacing w:after="0" w:line="240" w:lineRule="auto"/>
        <w:contextualSpacing/>
        <w:jc w:val="center"/>
        <w:rPr>
          <w:rFonts w:ascii="Times New Roman" w:hAnsi="Times New Roman"/>
          <w:b/>
          <w:sz w:val="28"/>
          <w:szCs w:val="28"/>
        </w:rPr>
      </w:pPr>
      <w:r w:rsidRPr="00AC0461">
        <w:rPr>
          <w:rFonts w:ascii="Times New Roman" w:hAnsi="Times New Roman"/>
          <w:b/>
          <w:sz w:val="28"/>
          <w:szCs w:val="28"/>
        </w:rPr>
        <w:t>Порядок обжалования решения мирового судьи</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Апелляционные и частные жалобы на решения мирового судьи представляют в районный суд обычно через мирового судью. Кассационные жалобы в основном направляются в суд кассационной инстанции через суд, принявший обжалуемый акт. В жалобе необходимо указать обжалуемый судебный акт, суть требования и т.п.</w:t>
      </w:r>
      <w:r w:rsidRPr="00020039">
        <w:rPr>
          <w:rFonts w:ascii="Times New Roman" w:hAnsi="Times New Roman"/>
          <w:sz w:val="28"/>
          <w:szCs w:val="28"/>
        </w:rPr>
        <w:tab/>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1. Порядок составления жалобы на решение мирового судьи</w:t>
      </w:r>
    </w:p>
    <w:p w:rsidR="00AC0461" w:rsidRPr="00020039" w:rsidRDefault="00AC0461" w:rsidP="00AC0461">
      <w:pPr>
        <w:spacing w:after="0" w:line="240" w:lineRule="auto"/>
        <w:contextualSpacing/>
        <w:jc w:val="both"/>
        <w:rPr>
          <w:rFonts w:ascii="Times New Roman" w:hAnsi="Times New Roman"/>
          <w:sz w:val="28"/>
          <w:szCs w:val="28"/>
        </w:rPr>
      </w:pPr>
      <w:proofErr w:type="gramStart"/>
      <w:r w:rsidRPr="00020039">
        <w:rPr>
          <w:rFonts w:ascii="Times New Roman" w:hAnsi="Times New Roman"/>
          <w:sz w:val="28"/>
          <w:szCs w:val="28"/>
        </w:rPr>
        <w:t xml:space="preserve">Обжаловать можно не вступившие в законную силу решения мирового судьи (подается апелляционная жалоба), определения (подается частная жалоба), а также вступившие в силу судебные акты (подается кассационная жалоба) (ч. </w:t>
      </w:r>
      <w:r w:rsidRPr="00020039">
        <w:rPr>
          <w:rFonts w:ascii="Times New Roman" w:hAnsi="Times New Roman"/>
          <w:sz w:val="28"/>
          <w:szCs w:val="28"/>
        </w:rPr>
        <w:lastRenderedPageBreak/>
        <w:t>1 ст. 320, ч. 1 ст. 331, ч. 1 ст. 376 ГПК РФ; ч. 1 ст. 313, ч. 1 ст. 318 КАС РФ;</w:t>
      </w:r>
      <w:proofErr w:type="gramEnd"/>
      <w:r w:rsidRPr="00020039">
        <w:rPr>
          <w:rFonts w:ascii="Times New Roman" w:hAnsi="Times New Roman"/>
          <w:sz w:val="28"/>
          <w:szCs w:val="28"/>
        </w:rPr>
        <w:t xml:space="preserve"> ч. 1 ст. 389.2, ст. 401.1 УПК РФ; ч. 1 ст. 28 Закона от 31.12.1996 N 1-ФКЗ; п. 1 ст. 1 Закона от 17.12.1998 N 188-ФЗ).</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На постановление по делу об административном правонарушении, вынесенное мировым судьей, подается жалоба (п. 1 ч. 1, п. 1 ч. 2 ст. 22.1, ст. 30.1, ч. 1 ст. 30.12 КоАП РФ).</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Как правило, жалоба должна содержать следующие сведения (ч. 1 ст. 322, ч. 2 ст. 378 ГПК РФ; ч. 1 ст. 299, ч. 1 ст. 320 КАС РФ; ч. 1 ст. 389.6, ч. 1 ст. 401.4 УПК РФ; ч. 2 ст. 30.14 КоАП РФ):</w:t>
      </w:r>
      <w:proofErr w:type="gramEnd"/>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1)</w:t>
      </w:r>
      <w:r w:rsidRPr="00020039">
        <w:rPr>
          <w:rFonts w:ascii="Times New Roman" w:hAnsi="Times New Roman"/>
          <w:sz w:val="28"/>
          <w:szCs w:val="28"/>
        </w:rPr>
        <w:tab/>
        <w:t>наименование суда, в который она подается;</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2)</w:t>
      </w:r>
      <w:r w:rsidRPr="00020039">
        <w:rPr>
          <w:rFonts w:ascii="Times New Roman" w:hAnsi="Times New Roman"/>
          <w:sz w:val="28"/>
          <w:szCs w:val="28"/>
        </w:rPr>
        <w:tab/>
        <w:t>сведения о лице, подающем жалобу (в частности, Ф.И.О., место жительства);</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3)</w:t>
      </w:r>
      <w:r w:rsidRPr="00020039">
        <w:rPr>
          <w:rFonts w:ascii="Times New Roman" w:hAnsi="Times New Roman"/>
          <w:sz w:val="28"/>
          <w:szCs w:val="28"/>
        </w:rPr>
        <w:tab/>
        <w:t>сведения о других лицах, участвующих в деле (для кассационной жалобы или жалобы на вступившее в силу постановление по делу об административном правонарушении);</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4)</w:t>
      </w:r>
      <w:r w:rsidRPr="00020039">
        <w:rPr>
          <w:rFonts w:ascii="Times New Roman" w:hAnsi="Times New Roman"/>
          <w:sz w:val="28"/>
          <w:szCs w:val="28"/>
        </w:rPr>
        <w:tab/>
        <w:t>указание на суды, рассматривавшие дело, и содержание принятых ими решений (для кассационной жалобы);</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5)</w:t>
      </w:r>
      <w:r w:rsidRPr="00020039">
        <w:rPr>
          <w:rFonts w:ascii="Times New Roman" w:hAnsi="Times New Roman"/>
          <w:sz w:val="28"/>
          <w:szCs w:val="28"/>
        </w:rPr>
        <w:tab/>
        <w:t>номер дела, присвоенный судом первой инстанции, и указание на судебный акт, который обжалуется;</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6)</w:t>
      </w:r>
      <w:r w:rsidRPr="00020039">
        <w:rPr>
          <w:rFonts w:ascii="Times New Roman" w:hAnsi="Times New Roman"/>
          <w:sz w:val="28"/>
          <w:szCs w:val="28"/>
        </w:rPr>
        <w:tab/>
        <w:t>требования (доводы) лица, подающего жалобу, и основания, по которым он считает решение неправильным (требующим отмены или изменения);</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7)</w:t>
      </w:r>
      <w:r w:rsidRPr="00020039">
        <w:rPr>
          <w:rFonts w:ascii="Times New Roman" w:hAnsi="Times New Roman"/>
          <w:sz w:val="28"/>
          <w:szCs w:val="28"/>
        </w:rPr>
        <w:tab/>
        <w:t>перечень прилагаемых к жалобе документов.</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При этом </w:t>
      </w:r>
      <w:proofErr w:type="spellStart"/>
      <w:r w:rsidRPr="00020039">
        <w:rPr>
          <w:rFonts w:ascii="Times New Roman" w:hAnsi="Times New Roman"/>
          <w:sz w:val="28"/>
          <w:szCs w:val="28"/>
        </w:rPr>
        <w:t>неуказание</w:t>
      </w:r>
      <w:proofErr w:type="spellEnd"/>
      <w:r w:rsidRPr="00020039">
        <w:rPr>
          <w:rFonts w:ascii="Times New Roman" w:hAnsi="Times New Roman"/>
          <w:sz w:val="28"/>
          <w:szCs w:val="28"/>
        </w:rPr>
        <w:t xml:space="preserve"> в жалобе, например, номера административного дела, присвоенного судом первой инстанции, при наличии сведений об обжалуемом решении суда и соответствии жалобы иным требованиям не влечет оставление ее без движения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2 п. 13 Постановления Пленума Верховного Суда РФ от 11.06.2020 N 5).</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 xml:space="preserve">Жалобу подписывает подающее ее лицо или его представитель. </w:t>
      </w:r>
      <w:proofErr w:type="gramStart"/>
      <w:r w:rsidRPr="00020039">
        <w:rPr>
          <w:rFonts w:ascii="Times New Roman" w:hAnsi="Times New Roman"/>
          <w:sz w:val="28"/>
          <w:szCs w:val="28"/>
        </w:rPr>
        <w:t>К жалобе, поданной представителем, прикладывается, в частности, документ, удостоверяющий его полномочия (ч. 3 ст. 322, ч. 5 ст. 378 ГПК РФ; ч. 2 ст. 299, ч. 4 ст. 320 КАС РФ; п. 6 ч. 1 ст. 389.6, ч. 4 ст. 401.4 УПК РФ; п. 7 ч. 2, п. 3 ч. 3 ст. 30.14 КоАП РФ;</w:t>
      </w:r>
      <w:proofErr w:type="gramEnd"/>
      <w:r w:rsidRPr="00020039">
        <w:rPr>
          <w:rFonts w:ascii="Times New Roman" w:hAnsi="Times New Roman"/>
          <w:sz w:val="28"/>
          <w:szCs w:val="28"/>
        </w:rPr>
        <w:t xml:space="preserve"> п. 15 Постановления Пленума Верховного Суда РФ от 09.07.2020 N 17).</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В отдельных случаях жалобу и прилагаемые к ней документы можно представить в суд в электронной форме при наличии технической возможности для этого в суде (ч. 1.1 ст. 3 ГПК РФ; ч. 2 ст. 45 КАС РФ; ч. 1 ст. 474.1 УПК РФ; ч. 4 ст. 12 Закона от 23.06.2016 N 220-ФЗ).</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По общему правилу к жалобе следует приложить копию обжалуемого решения мирового судьи и других документов, на которые вы ссылаетесь. </w:t>
      </w:r>
      <w:r w:rsidRPr="00020039">
        <w:rPr>
          <w:rFonts w:ascii="Times New Roman" w:hAnsi="Times New Roman"/>
          <w:sz w:val="28"/>
          <w:szCs w:val="28"/>
        </w:rPr>
        <w:tab/>
      </w:r>
      <w:proofErr w:type="gramStart"/>
      <w:r w:rsidRPr="00020039">
        <w:rPr>
          <w:rFonts w:ascii="Times New Roman" w:hAnsi="Times New Roman"/>
          <w:sz w:val="28"/>
          <w:szCs w:val="28"/>
        </w:rPr>
        <w:t>Также к жалобе, прилагаются следующие документы (ч. 4 ст. 322, ч. 6, 7 ст. 378 ГПК РФ; ч. 4, 5 ст. 299, ч. 5, 6, 7 ст. 320 КАС РФ; ч. 5 ст. 401.4 УПК РФ; ч. 5 ст. 30.2, ч. 3 ст. 30.14 КоАП РФ):</w:t>
      </w:r>
      <w:proofErr w:type="gramEnd"/>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lastRenderedPageBreak/>
        <w:t>•</w:t>
      </w:r>
      <w:r w:rsidRPr="00020039">
        <w:rPr>
          <w:rFonts w:ascii="Times New Roman" w:hAnsi="Times New Roman"/>
          <w:sz w:val="28"/>
          <w:szCs w:val="28"/>
        </w:rPr>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если в деле не имеется такого документа (при наличии обязанности по уплате госпошлины в зависимости, в частности, от вида судопроизводства);</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документ, подтверждающий направление или вручение другим лицам, участвующим в деле, копий жалобы и приложенных документов, которые у них отсутствуют.</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 Подача жалобы на решение мирового судьи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Рассмотрим особенности подачи жалобы на решение (постановление, определение и др.) мирового судьи на примерах разных видов судопроизводства.</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2.1. Особенности подачи жалобы в гражданском судопроизводстве</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Подать жалобу вправе, в частности, истец, ответчик, иные участвующие в деле лица, а также лица, вопрос о правах и обязанностях которых был разрешен судьей (ст. 38, ч. 2, 3 ст. 320, ч. 1 ст. 331, ч. 1 ст. 376 ГПК РФ).</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Общие правила обращения с жалобой на постановления мирового судьи следующие.</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Апелляционные и частные жалобы на решения (определения) мировых судей рассматриваются районными судами. Апелляционная жалоба подается через судью, вынесшего решение, в течение месяца со дня принятия решения в окончательной форме. Частная жалоба может быть подана в течение 15 дней со дня вынесения определения (п. 1 ст. 320.1, ст. 321, п. 1 ч. 2 ст. 331, ст. 332 ГПК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Кассационная жалоба подается в кассационный суд общей юрисдикции через суд первой инстанции (мирового судью) в течение трех месяцев со дня вступления постановления в силу при условии, что были исчерпаны иные установленные способы его обжалования до вступления в законную силу (ч. 1 ст. 376.1, ч. 1, п. 1 ч. 2 ст. 377 ГПК РФ;</w:t>
      </w:r>
      <w:proofErr w:type="gramEnd"/>
      <w:r w:rsidRPr="00020039">
        <w:rPr>
          <w:rFonts w:ascii="Times New Roman" w:hAnsi="Times New Roman"/>
          <w:sz w:val="28"/>
          <w:szCs w:val="28"/>
        </w:rPr>
        <w:t xml:space="preserve"> п. 12.1 Инструкции, утв. Приказом Судебного департамента при Верховном Суде РФ от 01.10.2019 N 224).</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2.2. Особенности подачи жалобы (частной жалобы) на решение (определение) мирового судьи в административном судопроизводстве</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Частная жалоба на определение мирового судьи рассматривается районным судом и может быть подана в течение 15 дней со дня вынесения определения (ч. 1, п. 1 ч. 2 ст. 313, ч. 1 ст. 314 КАС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 административном судопроизводстве мировым судьям подсудны дела о вынесении судебного приказа по требованиям о взыскании обязательных платежей и санкций. Должник вправе представить возражения относительно исполнения судебного приказа в течение 20 дней со дня направления ему копии такого приказа. В указанном случае приказ подлежит отмене (ст. 17.1, ч. 3 ст. 123.5, ч. 1 ст. 123.7 КАС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r>
      <w:proofErr w:type="gramStart"/>
      <w:r w:rsidRPr="00020039">
        <w:rPr>
          <w:rFonts w:ascii="Times New Roman" w:hAnsi="Times New Roman"/>
          <w:sz w:val="28"/>
          <w:szCs w:val="28"/>
        </w:rPr>
        <w:t>Вступившие в силу судебные приказы, определения мировых судей могут быть обжалованы в кассационный суд общей юрисдикции через суд первой инстанции в течение шести месяцев со дня их вступления в законную силу при условии, что были исчерпаны иные установленные способы их обжалования до вступления в законную силу (ч. 3 ст. 123.8, ч. 2 ст. 318, ч. 1, п. 1 ч. 2</w:t>
      </w:r>
      <w:proofErr w:type="gramEnd"/>
      <w:r w:rsidRPr="00020039">
        <w:rPr>
          <w:rFonts w:ascii="Times New Roman" w:hAnsi="Times New Roman"/>
          <w:sz w:val="28"/>
          <w:szCs w:val="28"/>
        </w:rPr>
        <w:t xml:space="preserve"> ст. 319 КАС РФ; п. 13.1 Инструкции).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2.3. Особенности подачи жалобы в уголовном судопроизводстве</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Право апелляционного или кассационного обжалования судебного решения мирового судьи принадлежит, в частности, осужденному, оправданному, их защитникам и законным представителям, потерпевшему, частному обвинителю, их законным представителям и представителям, иным лицам (в той части, в которой обжалуемое судебное решение затрагивает их права и законные интересы), а также гражданскому истцу, гражданскому ответчику или их представителям (в части, касающейся гражданского иска) (ст. 389.1, ч</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1 ст. 401.2 УПК РФ; п. 1 Постановления Пленума Верховного Суда РФ от 25.06.2019 N 19).</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До вынесения итогового судебного решения апелляционному обжалованию подлежат, в частности, постановления мирового судьи о возвращении заявления лицу, его подавшему, либо об отказе в принятии заявления к производству. Апелляционные жалобы на решения мировых судей рассматриваются районными судами и подаются через мирового судью, вынесшего решение (ч. 2, 3 ст. 389.2, ч. 1, п. 1 ч. 2 ст. 389.3 УПК РФ; Постановление Конституционного Суда РФ от 17.06.2021 N 29-П).</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Приговор мирового судьи может быть обжалован сторонами в течение 10 суток со дня его провозглашения. В тот же срок со дня вынесения могут быть обжалованы постановление мирового судьи о прекращении уголовного дела и иные его постановления (ч. 1, 2 ст. 323 УПК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Кассационные жалобы на вступившие в законную силу судебные акты мировых судей адресуются кассационному суду общей юрисдикции (судебной коллегии по уголовным делам соответствующего кассационного суда общей юрисдикции) и подаются, в зависимости от ситуации, непосредственно в кассационный суд или через мирового судью, вынесшего обжалуемое решение (п. 1 ч. 1, п. 1 ч. 2, ч. 3 ст. 401.3 УПК РФ;</w:t>
      </w:r>
      <w:proofErr w:type="gramEnd"/>
      <w:r w:rsidRPr="00020039">
        <w:rPr>
          <w:rFonts w:ascii="Times New Roman" w:hAnsi="Times New Roman"/>
          <w:sz w:val="28"/>
          <w:szCs w:val="28"/>
        </w:rPr>
        <w:t xml:space="preserve"> п. 11.2 Инструкции).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По общему правилу кассационные жалобы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со дня вручения ему копии такого судебного решения, вступившего в законную силу. Лица, не воспользовавшиеся правом на обжалование в кассационном порядке судебного решения, вступившего в законную силу в период с 01.10.2019 до 24.02.2021, вправе его обжаловать в </w:t>
      </w:r>
      <w:r w:rsidRPr="00020039">
        <w:rPr>
          <w:rFonts w:ascii="Times New Roman" w:hAnsi="Times New Roman"/>
          <w:sz w:val="28"/>
          <w:szCs w:val="28"/>
        </w:rPr>
        <w:lastRenderedPageBreak/>
        <w:t>течение шести месяцев с 24.02.2021 (ч. 4, 5 ст. 401.3 УПК РФ; ст. 2 Закона от 24.02.2021 N 15-ФЗ).</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2.4. Особенности подачи жалобы в производстве по делам об административном правонарушении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Постановление мирового судьи по делу об административном правонарушении может быть обжаловано в вышестоящий суд, в частности, потерпевшим, его представителем, лицом, в отношении которого ведется производство, и его защитником. По общему правилу срок обжалования - 10 суток со дня вручения или получения копии постановления. В установленных законом случаях этот срок составляет пять дней. Жалоба может быть подана через мирового судью, вынесшего постановление, или непосредственно в вышестоящий суд (п. 1 ч. 1 ст. 30.1, ч. 1, 3 ст. 30.2, ч. 1, 3 ст. 30.3 КоАП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Те же лица могут обжаловать вступившие в законную силу постановление по делу об административном правонарушении и решения по результатам рассмотрения жалоб непосредственно в кассационный суд общей юрисдикции (ч. 1 ст. 30.12, ч. 1 ст. 30.13, ч. 1 ст. 30.14 КоАП РФ; п. 14.1 Инструкции).</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F71B4F">
      <w:pPr>
        <w:spacing w:after="0" w:line="240" w:lineRule="auto"/>
        <w:contextualSpacing/>
        <w:jc w:val="right"/>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p>
    <w:p w:rsidR="00AC0461" w:rsidRPr="00AC0461" w:rsidRDefault="00AC0461" w:rsidP="00AC0461">
      <w:pPr>
        <w:spacing w:after="0" w:line="240" w:lineRule="auto"/>
        <w:contextualSpacing/>
        <w:jc w:val="center"/>
        <w:rPr>
          <w:rFonts w:ascii="Times New Roman" w:hAnsi="Times New Roman"/>
          <w:b/>
          <w:sz w:val="28"/>
          <w:szCs w:val="28"/>
        </w:rPr>
      </w:pPr>
      <w:r w:rsidRPr="00AC0461">
        <w:rPr>
          <w:rFonts w:ascii="Times New Roman" w:hAnsi="Times New Roman"/>
          <w:b/>
          <w:sz w:val="28"/>
          <w:szCs w:val="28"/>
        </w:rPr>
        <w:t>Тарифы на летний водопровод</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Тарифы на летний водопровод устанавливаются органами исполнительной власти субъектов РФ или органами местного самоуправления.</w:t>
      </w:r>
      <w:r w:rsidRPr="00020039">
        <w:rPr>
          <w:rFonts w:ascii="Times New Roman" w:hAnsi="Times New Roman"/>
          <w:sz w:val="28"/>
          <w:szCs w:val="28"/>
        </w:rPr>
        <w:tab/>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Понятие летнего водопровода</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Понятие "летний водопровод" в законодательстве отсутствует.</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По общему правилу, а также для целей настоящего материала под летним водопроводом понимается устройство (сооружение), предназначенное для подачи холодной воды в целях полива гражданами своих земельных участков исключительно в летний период.</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Установление тарифов на летний водопровод</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Тарифы в сфере водоснабжения и водоотведения устанавливаются органами исполнительной власти субъектов РФ (п. 1 ч. 1 ст. 5 Закона от 07.12.2011 N 416-ФЗ).</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 xml:space="preserve">По общему правилу тариф на летний водопровод является </w:t>
      </w:r>
      <w:proofErr w:type="spellStart"/>
      <w:r w:rsidRPr="00020039">
        <w:rPr>
          <w:rFonts w:ascii="Times New Roman" w:hAnsi="Times New Roman"/>
          <w:sz w:val="28"/>
          <w:szCs w:val="28"/>
        </w:rPr>
        <w:t>одноставочным</w:t>
      </w:r>
      <w:proofErr w:type="spellEnd"/>
      <w:r w:rsidRPr="00020039">
        <w:rPr>
          <w:rFonts w:ascii="Times New Roman" w:hAnsi="Times New Roman"/>
          <w:sz w:val="28"/>
          <w:szCs w:val="28"/>
        </w:rPr>
        <w:t xml:space="preserve"> и представляет собой ставку платы за потребление 1 куб. м холодной воды (ч. 8 ст. 32 Закона N 416-ФЗ; п. п. 3, 7 Основ ценообразования, утв. Постановлением Правительства РФ от 13.05.2013 N 406;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xml:space="preserve">. 1 п. 6 Методических указаний, утв. Приказом </w:t>
      </w:r>
      <w:proofErr w:type="spellStart"/>
      <w:r w:rsidRPr="00020039">
        <w:rPr>
          <w:rFonts w:ascii="Times New Roman" w:hAnsi="Times New Roman"/>
          <w:sz w:val="28"/>
          <w:szCs w:val="28"/>
        </w:rPr>
        <w:t>Минрегиона</w:t>
      </w:r>
      <w:proofErr w:type="spellEnd"/>
      <w:r w:rsidRPr="00020039">
        <w:rPr>
          <w:rFonts w:ascii="Times New Roman" w:hAnsi="Times New Roman"/>
          <w:sz w:val="28"/>
          <w:szCs w:val="28"/>
        </w:rPr>
        <w:t xml:space="preserve"> России от 15.02.2011 N 47).</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Расчет платы за полив</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 установлении тарифов на летний водопровод нормативно-правовым актом органа исполнительной власти субъекта РФ или органа местного самоуправления помимо размера платы за воду, как правило, устанавливается также срок поливочного сезона и норматив потребления холодной воды в целях полива.</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Пример. Расчет платы за полив земельного участка</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Площадь земельного участка составляет 600 кв. м.</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Плата за воду, расходуемую на полив земельного участка, установлена в размере 32,76 </w:t>
      </w:r>
      <w:proofErr w:type="spellStart"/>
      <w:r w:rsidRPr="00020039">
        <w:rPr>
          <w:rFonts w:ascii="Times New Roman" w:hAnsi="Times New Roman"/>
          <w:sz w:val="28"/>
          <w:szCs w:val="28"/>
        </w:rPr>
        <w:t>руб</w:t>
      </w:r>
      <w:proofErr w:type="spellEnd"/>
      <w:r w:rsidRPr="00020039">
        <w:rPr>
          <w:rFonts w:ascii="Times New Roman" w:hAnsi="Times New Roman"/>
          <w:sz w:val="28"/>
          <w:szCs w:val="28"/>
        </w:rPr>
        <w:t>/куб. м при нормативе 0,012 куб. м в месяц.</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Размер платы за полив земельного участка за месяц составит 235,87 руб. (600 кв. м x 0,012 x 32,76 руб.).</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F71B4F">
      <w:pPr>
        <w:spacing w:after="0" w:line="240" w:lineRule="auto"/>
        <w:contextualSpacing/>
        <w:jc w:val="right"/>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p>
    <w:p w:rsidR="00AC0461" w:rsidRPr="00AC0461" w:rsidRDefault="00AC0461" w:rsidP="00AC0461">
      <w:pPr>
        <w:spacing w:after="0" w:line="240" w:lineRule="auto"/>
        <w:contextualSpacing/>
        <w:jc w:val="center"/>
        <w:rPr>
          <w:rFonts w:ascii="Times New Roman" w:hAnsi="Times New Roman"/>
          <w:b/>
          <w:sz w:val="28"/>
          <w:szCs w:val="28"/>
        </w:rPr>
      </w:pPr>
      <w:r w:rsidRPr="00AC0461">
        <w:rPr>
          <w:rFonts w:ascii="Times New Roman" w:hAnsi="Times New Roman"/>
          <w:b/>
          <w:sz w:val="28"/>
          <w:szCs w:val="28"/>
        </w:rPr>
        <w:t>Помощь лицам, пострадавшим от пожаров</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получение жилищного сертификата или денежной компенсации.</w:t>
      </w:r>
      <w:r w:rsidRPr="00020039">
        <w:rPr>
          <w:rFonts w:ascii="Times New Roman" w:hAnsi="Times New Roman"/>
          <w:sz w:val="28"/>
          <w:szCs w:val="28"/>
        </w:rPr>
        <w:tab/>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Это возможно, в частности, при соблюдении одного из следующих условий (ч. 1, 2, 3 ст. 49, ч. 1 ст. 51, ст. ст. 52, 87 ЖК РФ):</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гражданин являлся нанимателем пострадавшего от пожара жилого помещения на основании договора социального найма;</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 xml:space="preserve">гражданин принят на учет в качестве </w:t>
      </w:r>
      <w:proofErr w:type="gramStart"/>
      <w:r w:rsidRPr="00020039">
        <w:rPr>
          <w:rFonts w:ascii="Times New Roman" w:hAnsi="Times New Roman"/>
          <w:sz w:val="28"/>
          <w:szCs w:val="28"/>
        </w:rPr>
        <w:t>нуждающегося</w:t>
      </w:r>
      <w:proofErr w:type="gramEnd"/>
      <w:r w:rsidRPr="00020039">
        <w:rPr>
          <w:rFonts w:ascii="Times New Roman" w:hAnsi="Times New Roman"/>
          <w:sz w:val="28"/>
          <w:szCs w:val="28"/>
        </w:rPr>
        <w:t xml:space="preserve"> в жилом помещении.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Если пострадавшее от пожара жилое помещение признано непригодным для проживания и не подлежит ремонту или реконструкции, то жилое помещение по договору социального найма должно быть предоставлено во внеочередном порядке (п. 1 ч. 2 ст. 57 ЖК РФ). При этом не исключается возможность предоставления во внеочередном порядке жилых помещений малоимущим гражданам, лишившимся в результате пожара единственного жилья, если на момент утраты жилого помещения они не состояли на учете в качестве нуждающихся в жилом помещении.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 xml:space="preserve">При решении вопроса о признании конкретных лиц нуждающимися в жилье по причине утраты пригодного для проживания жилого </w:t>
      </w:r>
      <w:proofErr w:type="gramStart"/>
      <w:r w:rsidRPr="00020039">
        <w:rPr>
          <w:rFonts w:ascii="Times New Roman" w:hAnsi="Times New Roman"/>
          <w:sz w:val="28"/>
          <w:szCs w:val="28"/>
        </w:rPr>
        <w:t>помещения</w:t>
      </w:r>
      <w:proofErr w:type="gramEnd"/>
      <w:r w:rsidRPr="00020039">
        <w:rPr>
          <w:rFonts w:ascii="Times New Roman" w:hAnsi="Times New Roman"/>
          <w:sz w:val="28"/>
          <w:szCs w:val="28"/>
        </w:rPr>
        <w:t xml:space="preserve"> в результате пожара уполномоченные органы (в том числе суды) учитывают, в частности, характер действий, приведших к уничтожению жилого помещения, наличие договора о страховании жилого помещения, объем страховых выплат и т.п. (Определение Конституционного Суда РФ от 05.03.2009 N 376-О-П).</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Например, если пожар возник в результате умышленных действий третьих лиц, граждане не могут рассчитывать на предоставление им жилья вне очереди (разд. II Обзора, утв. Президиумом Верховного Суда РФ от 29.04.2014).</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(ч. 3 ст. 57 ЖК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Если у граждан, которым принадлежит пострадавшее от пожара жилое помещение, отсутствует другое жилье в соответствующем населенном пункте, то им может быть предоставлено для временного проживания жилое помещение маневренного фонда (п. 3 ч. 1 ст. 92, п. 3 ст. 95, ч. 2 ст. 99 ЖК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Собственники, лишившиеся жилого помещения в результате чрезвычайной ситуации или стихийного бедствия (например, лесного или торфяного пожара), имеют право на получение государственного жилищного сертификата (ст. 1, п. 1 ст. 18 Закона от 21.12.1994 N 68-ФЗ; п. 1 Постановления Правительства РФ от 07.06.1995 N 561; п. 1 Постановления Правительства РФ от 21.05.2007 N 304;</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Указ Президента РФ от 02.08.2010 N 966).</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Право на получение жилищного сертификата возникает при одновременном соблюдении следующих условий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2, 3 п. 2 Постановления N 561):</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на момент пожара граждане зарегистрированы по месту жительства в утраченном жилом помещении;</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утраченное жилое помещение является единственным для гражданина и членов его семьи. К членам семьи гражданина в данном случае относятся зарегистрированные совместно с ним по месту жительства в утраченном жилом помещении на момент пожара его супруг или супруга, а также дети (в том числе усыновленные), родители (усыновители) этого гражданина и его внуки.</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Жилищные сертификаты выдаются из расчета предоставления гражданам общей площади по социальной норме в размере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1 п. 2 Постановления N 561):</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33 кв. м для одиноких граждан;</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42 кв. м на семью из двух человек;</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lastRenderedPageBreak/>
        <w:t>•</w:t>
      </w:r>
      <w:r w:rsidRPr="00020039">
        <w:rPr>
          <w:rFonts w:ascii="Times New Roman" w:hAnsi="Times New Roman"/>
          <w:sz w:val="28"/>
          <w:szCs w:val="28"/>
        </w:rPr>
        <w:tab/>
        <w:t>18 кв. м на каждого члена семьи при составе семьи три и более человека, но не более общей площади утраченного жилого помещения.</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Выдача государственных жилищных сертификатов осуществляется независимо от сумм страховых выплат, причитающихся или полученных по договорам страхования жилого помещения, которое было утрачено в результате пожара (</w:t>
      </w:r>
      <w:proofErr w:type="spellStart"/>
      <w:r w:rsidRPr="00020039">
        <w:rPr>
          <w:rFonts w:ascii="Times New Roman" w:hAnsi="Times New Roman"/>
          <w:sz w:val="28"/>
          <w:szCs w:val="28"/>
        </w:rPr>
        <w:t>абз</w:t>
      </w:r>
      <w:proofErr w:type="spellEnd"/>
      <w:r w:rsidRPr="00020039">
        <w:rPr>
          <w:rFonts w:ascii="Times New Roman" w:hAnsi="Times New Roman"/>
          <w:sz w:val="28"/>
          <w:szCs w:val="28"/>
        </w:rPr>
        <w:t>. 4 п. 2 Постановления N 561).</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Основанием для получения гражданином государственного жилищного сертификата является включение его в списки пострадавших граждан, имеющих право на получение государственного жилищного сертификата, утвержденные решением исполнительного органа власти субъекта РФ (п. 4 Порядка и условий выдачи государственных жилищных сертификатов, утв. МЧС России, Минстроем России, Минфином России 10.07.1995).</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Для включения в указанные списки гражданам необходимо представить в органы исполнительной власти заявление о выдаче сертификата, документ, удостоверяющий личность, и справку органов местного самоуправления, подтверждающую факт того, что граждане лишились жилья в результате чрезвычайных ситуаций и стихийных бедствий (п. п. 3, 5 Порядка и условий).</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Государственные жилищные сертификаты не выдаются лицам, лишившимся жилья в результате чрезвычайных ситуаций и стихийных бедствий и получившим в связи с этим компенсацию (п. 6 Порядка и условий).</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В настоящее время на федеральном уровне выплата денежной компенсации за утраченное в результате пожара жилое помещение предусмотрена только для граждан, утративших жилье на территории Чеченской Республики, безвозвратно покинувших Чеченскую Республику с 12.12.1994, при условии снятия с регистрационного учета всех членов семьи по прежнему месту жительства и их отказа от жилья на территории данной республики (п. п. 1, 2 Порядка, утв</w:t>
      </w:r>
      <w:proofErr w:type="gramEnd"/>
      <w:r w:rsidRPr="00020039">
        <w:rPr>
          <w:rFonts w:ascii="Times New Roman" w:hAnsi="Times New Roman"/>
          <w:sz w:val="28"/>
          <w:szCs w:val="28"/>
        </w:rPr>
        <w:t xml:space="preserve">. </w:t>
      </w:r>
      <w:proofErr w:type="gramStart"/>
      <w:r w:rsidRPr="00020039">
        <w:rPr>
          <w:rFonts w:ascii="Times New Roman" w:hAnsi="Times New Roman"/>
          <w:sz w:val="28"/>
          <w:szCs w:val="28"/>
        </w:rPr>
        <w:t>Постановлением Правительства РФ от 30.04.1997 N 510).</w:t>
      </w:r>
      <w:proofErr w:type="gramEnd"/>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Иных случаев предоставления компенсации за сгоревшее жилье федеральным законодательством не предусмотрено.</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24 п. 2 ст. 26.3 Закона от 06.10.1999 N 184-ФЗ).</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Стоит отметить, что собственник жилого помещения, который заключил в отношении него договор имущественного страхования, при наступлении страхового случая вправе претендовать на выплату страхового возмещения (п. 1 ст. 927, </w:t>
      </w:r>
      <w:proofErr w:type="spellStart"/>
      <w:r w:rsidRPr="00020039">
        <w:rPr>
          <w:rFonts w:ascii="Times New Roman" w:hAnsi="Times New Roman"/>
          <w:sz w:val="28"/>
          <w:szCs w:val="28"/>
        </w:rPr>
        <w:t>пп</w:t>
      </w:r>
      <w:proofErr w:type="spellEnd"/>
      <w:r w:rsidRPr="00020039">
        <w:rPr>
          <w:rFonts w:ascii="Times New Roman" w:hAnsi="Times New Roman"/>
          <w:sz w:val="28"/>
          <w:szCs w:val="28"/>
        </w:rPr>
        <w:t>. 1 п. 2 ст. 929, п. 1 ст. 930 ГК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Кроме того, если пожар произошел вследствие виновных действий третьих лиц, то требование о взыскании денежной компенсации может быть предъявлено к этим лицам (п. 1 ст. 1064 ГК РФ).</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lastRenderedPageBreak/>
        <w:tab/>
        <w:t>При этом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14 Постановления Пленума Верховного Суда РФ от 05.06.2002 N 14).</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F71B4F">
      <w:pPr>
        <w:spacing w:after="0" w:line="240" w:lineRule="auto"/>
        <w:contextualSpacing/>
        <w:jc w:val="right"/>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AC0461" w:rsidRDefault="00AC0461" w:rsidP="00AC0461">
      <w:pPr>
        <w:spacing w:after="0" w:line="240" w:lineRule="auto"/>
        <w:contextualSpacing/>
        <w:jc w:val="center"/>
        <w:rPr>
          <w:rFonts w:ascii="Times New Roman" w:hAnsi="Times New Roman"/>
          <w:b/>
          <w:sz w:val="28"/>
          <w:szCs w:val="28"/>
        </w:rPr>
      </w:pPr>
      <w:r w:rsidRPr="00AC0461">
        <w:rPr>
          <w:rFonts w:ascii="Times New Roman" w:hAnsi="Times New Roman"/>
          <w:b/>
          <w:sz w:val="28"/>
          <w:szCs w:val="28"/>
        </w:rPr>
        <w:t>Еще раз о бродячем скоте</w:t>
      </w:r>
    </w:p>
    <w:p w:rsidR="00AC0461" w:rsidRPr="00020039" w:rsidRDefault="00AC0461" w:rsidP="00AC0461">
      <w:pPr>
        <w:spacing w:after="0" w:line="240" w:lineRule="auto"/>
        <w:contextualSpacing/>
        <w:jc w:val="both"/>
        <w:rPr>
          <w:rFonts w:ascii="Times New Roman" w:hAnsi="Times New Roman"/>
          <w:sz w:val="28"/>
          <w:szCs w:val="28"/>
        </w:rPr>
      </w:pP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Выпас скота разрешен в специально отведенных местах на привязи или под надзором владельцев животных или лиц, оказывающих услуги по выпасу животных. В случае нарушения правил выпаса скота владелец животных может быть привлечен к административной и гражданской ответственности.</w:t>
      </w:r>
      <w:r w:rsidRPr="00020039">
        <w:rPr>
          <w:rFonts w:ascii="Times New Roman" w:hAnsi="Times New Roman"/>
          <w:sz w:val="28"/>
          <w:szCs w:val="28"/>
        </w:rPr>
        <w:tab/>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Правила выпаса скота, а также ограничения, связанные с выпасом скота, установлены нормативными актами в области благоустройства, правилами землепользования и застройки и др.</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 xml:space="preserve">Запрещается оставлять животных без надзора, осуществлять выпас на улицах и в </w:t>
      </w:r>
      <w:proofErr w:type="gramStart"/>
      <w:r w:rsidRPr="00020039">
        <w:rPr>
          <w:rFonts w:ascii="Times New Roman" w:hAnsi="Times New Roman"/>
          <w:sz w:val="28"/>
          <w:szCs w:val="28"/>
        </w:rPr>
        <w:t>других</w:t>
      </w:r>
      <w:proofErr w:type="gramEnd"/>
      <w:r w:rsidRPr="00020039">
        <w:rPr>
          <w:rFonts w:ascii="Times New Roman" w:hAnsi="Times New Roman"/>
          <w:sz w:val="28"/>
          <w:szCs w:val="28"/>
        </w:rPr>
        <w:t xml:space="preserve"> не предназначенных для этих целей местах, допускать потраву цветников и посевов культур.</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Не допускается передвижение животных без сопровождения владельца или пастуха. Также запрещается выпас скота на улицах, в полосе отвода автомобильных дорог, садах, скверах, лесопарках, рекреационных зонах муниципальных образований.</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r>
      <w:proofErr w:type="gramStart"/>
      <w:r w:rsidRPr="00020039">
        <w:rPr>
          <w:rFonts w:ascii="Times New Roman" w:hAnsi="Times New Roman"/>
          <w:sz w:val="28"/>
          <w:szCs w:val="28"/>
        </w:rPr>
        <w:t>К нарушениям правил выпаса скота, за которые установлена административная ответственность, относятся (ч. 1 ст. 8.26, ч. 4 ст. 11.1, ч. 1 ст. 11.21, ч. 2 ст. 18.2 КоАП РФ):</w:t>
      </w:r>
      <w:proofErr w:type="gramEnd"/>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сельскохозяйственных животных на землях, на которых расположены леса, в местах, где это запрещено;</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сельскохозяйственных животных без пастуха на неогороженных пастбищах или без привязи, а также выпас скота с нарушением сроков (например, когда не сформировался травяной покров) или с нарушением норм выпаса, то есть большего количества животных на отведенной площади;</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нарушение правил выпаса скота вблизи железнодорожных путей;</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t>•</w:t>
      </w:r>
      <w:r w:rsidRPr="00020039">
        <w:rPr>
          <w:rFonts w:ascii="Times New Roman" w:hAnsi="Times New Roman"/>
          <w:sz w:val="28"/>
          <w:szCs w:val="28"/>
        </w:rPr>
        <w:tab/>
        <w:t>выпас животных вне специально установленных мест, согласованных с владельцами автомобильных дорог;</w:t>
      </w:r>
    </w:p>
    <w:p w:rsidR="00AC0461" w:rsidRPr="00020039" w:rsidRDefault="00AC0461" w:rsidP="00AC0461">
      <w:pPr>
        <w:spacing w:after="0" w:line="240" w:lineRule="auto"/>
        <w:ind w:firstLine="708"/>
        <w:contextualSpacing/>
        <w:jc w:val="both"/>
        <w:rPr>
          <w:rFonts w:ascii="Times New Roman" w:hAnsi="Times New Roman"/>
          <w:sz w:val="28"/>
          <w:szCs w:val="28"/>
        </w:rPr>
      </w:pPr>
      <w:r w:rsidRPr="00020039">
        <w:rPr>
          <w:rFonts w:ascii="Times New Roman" w:hAnsi="Times New Roman"/>
          <w:sz w:val="28"/>
          <w:szCs w:val="28"/>
        </w:rPr>
        <w:lastRenderedPageBreak/>
        <w:t>•</w:t>
      </w:r>
      <w:r w:rsidRPr="00020039">
        <w:rPr>
          <w:rFonts w:ascii="Times New Roman" w:hAnsi="Times New Roman"/>
          <w:sz w:val="28"/>
          <w:szCs w:val="28"/>
        </w:rPr>
        <w:tab/>
        <w:t>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w:t>
      </w:r>
    </w:p>
    <w:p w:rsidR="00AC0461"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Следует учесть, что погонщик, ведущий стадо, является водителем (п. 1.2 ПДД). За нарушение погонщиком ПДД предусмотрена административная ответственность (ч. 2 ст. 12.29, ст. 12.30 КоАП РФ).</w:t>
      </w:r>
    </w:p>
    <w:p w:rsidR="00F71B4F" w:rsidRPr="00020039" w:rsidRDefault="00AC0461" w:rsidP="00AC0461">
      <w:pPr>
        <w:spacing w:after="0" w:line="240" w:lineRule="auto"/>
        <w:contextualSpacing/>
        <w:jc w:val="both"/>
        <w:rPr>
          <w:rFonts w:ascii="Times New Roman" w:hAnsi="Times New Roman"/>
          <w:sz w:val="28"/>
          <w:szCs w:val="28"/>
        </w:rPr>
      </w:pPr>
      <w:r w:rsidRPr="00020039">
        <w:rPr>
          <w:rFonts w:ascii="Times New Roman" w:hAnsi="Times New Roman"/>
          <w:sz w:val="28"/>
          <w:szCs w:val="28"/>
        </w:rPr>
        <w:tab/>
        <w:t>Неправомерный выпас, перегон скота может повлечь ответственность в виде возмещения вреда (ст. ст. 1064, 1100 ГК РФ).</w:t>
      </w:r>
    </w:p>
    <w:p w:rsidR="00AC0461" w:rsidRPr="00020039" w:rsidRDefault="00AC0461" w:rsidP="00F71B4F">
      <w:pPr>
        <w:spacing w:after="0" w:line="240" w:lineRule="auto"/>
        <w:contextualSpacing/>
        <w:jc w:val="right"/>
        <w:rPr>
          <w:rFonts w:ascii="Times New Roman" w:hAnsi="Times New Roman"/>
          <w:sz w:val="28"/>
          <w:szCs w:val="28"/>
        </w:rPr>
      </w:pP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r>
      <w:r w:rsidRPr="00020039">
        <w:rPr>
          <w:rFonts w:ascii="Times New Roman" w:hAnsi="Times New Roman"/>
          <w:sz w:val="28"/>
          <w:szCs w:val="28"/>
        </w:rPr>
        <w:tab/>
        <w:t>Помощник прокурора Быкова Д.О.</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7E4626" w:rsidRDefault="00AC0461" w:rsidP="007E4626">
      <w:pPr>
        <w:widowControl w:val="0"/>
        <w:autoSpaceDE w:val="0"/>
        <w:autoSpaceDN w:val="0"/>
        <w:spacing w:after="0" w:line="240" w:lineRule="auto"/>
        <w:contextualSpacing/>
        <w:jc w:val="center"/>
        <w:outlineLvl w:val="2"/>
        <w:rPr>
          <w:rFonts w:ascii="Times New Roman" w:hAnsi="Times New Roman"/>
          <w:b/>
          <w:sz w:val="28"/>
          <w:szCs w:val="28"/>
          <w:lang w:eastAsia="ru-RU"/>
        </w:rPr>
      </w:pPr>
      <w:r w:rsidRPr="007E4626">
        <w:rPr>
          <w:rFonts w:ascii="Times New Roman" w:hAnsi="Times New Roman"/>
          <w:b/>
          <w:sz w:val="28"/>
          <w:szCs w:val="28"/>
          <w:lang w:eastAsia="ru-RU"/>
        </w:rPr>
        <w:t>Раздел ипотечной квартиры при разводе</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Очень часто в практике возникает вопрос о принадлежности имущества, находящегося в ипотеке при расторжении брака. Рассмотрим законодательные особенности раздела указанного имущества. </w:t>
      </w:r>
    </w:p>
    <w:p w:rsidR="00AC0461" w:rsidRPr="004E45B6" w:rsidRDefault="006401E8"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hyperlink r:id="rId9" w:history="1">
        <w:r w:rsidR="00AC0461" w:rsidRPr="004E45B6">
          <w:rPr>
            <w:rFonts w:ascii="Times New Roman" w:hAnsi="Times New Roman"/>
            <w:color w:val="0000FF"/>
            <w:sz w:val="28"/>
            <w:szCs w:val="28"/>
            <w:lang w:eastAsia="ru-RU"/>
          </w:rPr>
          <w:t>Пунктом 1 ст. 33</w:t>
        </w:r>
      </w:hyperlink>
      <w:r w:rsidR="00AC0461" w:rsidRPr="004E45B6">
        <w:rPr>
          <w:rFonts w:ascii="Times New Roman" w:hAnsi="Times New Roman"/>
          <w:sz w:val="28"/>
          <w:szCs w:val="28"/>
          <w:lang w:eastAsia="ru-RU"/>
        </w:rPr>
        <w:t xml:space="preserve"> СК РФ установлено, что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положениям </w:t>
      </w:r>
      <w:hyperlink r:id="rId10" w:history="1">
        <w:r w:rsidRPr="004E45B6">
          <w:rPr>
            <w:rFonts w:ascii="Times New Roman" w:hAnsi="Times New Roman"/>
            <w:color w:val="0000FF"/>
            <w:sz w:val="28"/>
            <w:szCs w:val="28"/>
            <w:lang w:eastAsia="ru-RU"/>
          </w:rPr>
          <w:t>ст. 34</w:t>
        </w:r>
      </w:hyperlink>
      <w:r w:rsidRPr="004E45B6">
        <w:rPr>
          <w:rFonts w:ascii="Times New Roman" w:hAnsi="Times New Roman"/>
          <w:sz w:val="28"/>
          <w:szCs w:val="28"/>
          <w:lang w:eastAsia="ru-RU"/>
        </w:rPr>
        <w:t xml:space="preserve">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доходы каждого из супругов от трудовой деятельности, предпринимательской деятельности и результатов интеллектуальной деятельности;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11" w:history="1">
        <w:r w:rsidRPr="004E45B6">
          <w:rPr>
            <w:rFonts w:ascii="Times New Roman" w:hAnsi="Times New Roman"/>
            <w:color w:val="0000FF"/>
            <w:sz w:val="28"/>
            <w:szCs w:val="28"/>
            <w:lang w:eastAsia="ru-RU"/>
          </w:rPr>
          <w:t>п. 1 ст. 39</w:t>
        </w:r>
      </w:hyperlink>
      <w:r w:rsidRPr="004E45B6">
        <w:rPr>
          <w:rFonts w:ascii="Times New Roman" w:hAnsi="Times New Roman"/>
          <w:sz w:val="28"/>
          <w:szCs w:val="28"/>
          <w:lang w:eastAsia="ru-RU"/>
        </w:rPr>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lastRenderedPageBreak/>
        <w:t xml:space="preserve">В силу </w:t>
      </w:r>
      <w:hyperlink r:id="rId12" w:history="1">
        <w:r w:rsidRPr="004E45B6">
          <w:rPr>
            <w:rFonts w:ascii="Times New Roman" w:hAnsi="Times New Roman"/>
            <w:color w:val="0000FF"/>
            <w:sz w:val="28"/>
            <w:szCs w:val="28"/>
            <w:lang w:eastAsia="ru-RU"/>
          </w:rPr>
          <w:t>п. 3 ст. 39</w:t>
        </w:r>
      </w:hyperlink>
      <w:r w:rsidRPr="004E45B6">
        <w:rPr>
          <w:rFonts w:ascii="Times New Roman" w:hAnsi="Times New Roman"/>
          <w:sz w:val="28"/>
          <w:szCs w:val="28"/>
          <w:lang w:eastAsia="ru-RU"/>
        </w:rPr>
        <w:t xml:space="preserve"> СК РФ общие долги супругов при разделе общего имущества супругов распределяются между супругами пропорционально присужденным им долям.</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13" w:history="1">
        <w:r w:rsidRPr="004E45B6">
          <w:rPr>
            <w:rFonts w:ascii="Times New Roman" w:hAnsi="Times New Roman"/>
            <w:color w:val="0000FF"/>
            <w:sz w:val="28"/>
            <w:szCs w:val="28"/>
            <w:lang w:eastAsia="ru-RU"/>
          </w:rPr>
          <w:t>п. 2 ст. 45</w:t>
        </w:r>
      </w:hyperlink>
      <w:r w:rsidRPr="004E45B6">
        <w:rPr>
          <w:rFonts w:ascii="Times New Roman" w:hAnsi="Times New Roman"/>
          <w:sz w:val="28"/>
          <w:szCs w:val="28"/>
          <w:lang w:eastAsia="ru-RU"/>
        </w:rPr>
        <w:t xml:space="preserve"> СК РФ к общим долгам супругов </w:t>
      </w:r>
      <w:proofErr w:type="gramStart"/>
      <w:r w:rsidRPr="004E45B6">
        <w:rPr>
          <w:rFonts w:ascii="Times New Roman" w:hAnsi="Times New Roman"/>
          <w:sz w:val="28"/>
          <w:szCs w:val="28"/>
          <w:lang w:eastAsia="ru-RU"/>
        </w:rPr>
        <w:t>относятся</w:t>
      </w:r>
      <w:proofErr w:type="gramEnd"/>
      <w:r w:rsidRPr="004E45B6">
        <w:rPr>
          <w:rFonts w:ascii="Times New Roman" w:hAnsi="Times New Roman"/>
          <w:sz w:val="28"/>
          <w:szCs w:val="28"/>
          <w:lang w:eastAsia="ru-RU"/>
        </w:rPr>
        <w:t xml:space="preserve"> в том числе обязательства одного из супругов, если судом установлено, что все, полученное по обязательствам одним из супругов, было использовано на нужды семьи.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Так, например, если один из супругов в период брака получил на свое имя кредит в банке на покупку квартиры, суд, скорее всего, признает задолженность перед банком общим долгом супругов, так как полученные денежные средства были использованы на покупку жилья, т.е. на нужды семьи.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Раздел общего имущества супругов происходит в следующем порядке и способами, предусмотренными </w:t>
      </w:r>
      <w:hyperlink r:id="rId14" w:history="1">
        <w:r w:rsidRPr="004E45B6">
          <w:rPr>
            <w:rFonts w:ascii="Times New Roman" w:hAnsi="Times New Roman"/>
            <w:color w:val="0000FF"/>
            <w:sz w:val="28"/>
            <w:szCs w:val="28"/>
            <w:lang w:eastAsia="ru-RU"/>
          </w:rPr>
          <w:t>п. п. 1</w:t>
        </w:r>
      </w:hyperlink>
      <w:r w:rsidRPr="004E45B6">
        <w:rPr>
          <w:rFonts w:ascii="Times New Roman" w:hAnsi="Times New Roman"/>
          <w:sz w:val="28"/>
          <w:szCs w:val="28"/>
          <w:lang w:eastAsia="ru-RU"/>
        </w:rPr>
        <w:t xml:space="preserve"> - </w:t>
      </w:r>
      <w:hyperlink r:id="rId15" w:history="1">
        <w:r w:rsidRPr="004E45B6">
          <w:rPr>
            <w:rFonts w:ascii="Times New Roman" w:hAnsi="Times New Roman"/>
            <w:color w:val="0000FF"/>
            <w:sz w:val="28"/>
            <w:szCs w:val="28"/>
            <w:lang w:eastAsia="ru-RU"/>
          </w:rPr>
          <w:t>3 ст. 38</w:t>
        </w:r>
      </w:hyperlink>
      <w:r w:rsidRPr="004E45B6">
        <w:rPr>
          <w:rFonts w:ascii="Times New Roman" w:hAnsi="Times New Roman"/>
          <w:sz w:val="28"/>
          <w:szCs w:val="28"/>
          <w:lang w:eastAsia="ru-RU"/>
        </w:rPr>
        <w:t xml:space="preserve"> СК РФ.</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случае если супруги заключили брачный договор, то в силу </w:t>
      </w:r>
      <w:hyperlink r:id="rId16" w:history="1">
        <w:r w:rsidRPr="004E45B6">
          <w:rPr>
            <w:rFonts w:ascii="Times New Roman" w:hAnsi="Times New Roman"/>
            <w:color w:val="0000FF"/>
            <w:sz w:val="28"/>
            <w:szCs w:val="28"/>
            <w:lang w:eastAsia="ru-RU"/>
          </w:rPr>
          <w:t>ст. 46</w:t>
        </w:r>
      </w:hyperlink>
      <w:r w:rsidRPr="004E45B6">
        <w:rPr>
          <w:rFonts w:ascii="Times New Roman" w:hAnsi="Times New Roman"/>
          <w:sz w:val="28"/>
          <w:szCs w:val="28"/>
          <w:lang w:eastAsia="ru-RU"/>
        </w:rPr>
        <w:t xml:space="preserve"> СК РФ супруг обязан уведомлять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7" w:history="1">
        <w:r w:rsidRPr="004E45B6">
          <w:rPr>
            <w:rFonts w:ascii="Times New Roman" w:hAnsi="Times New Roman"/>
            <w:color w:val="0000FF"/>
            <w:sz w:val="28"/>
            <w:szCs w:val="28"/>
            <w:lang w:eastAsia="ru-RU"/>
          </w:rPr>
          <w:t>ст. ст. 451</w:t>
        </w:r>
      </w:hyperlink>
      <w:r w:rsidRPr="004E45B6">
        <w:rPr>
          <w:rFonts w:ascii="Times New Roman" w:hAnsi="Times New Roman"/>
          <w:sz w:val="28"/>
          <w:szCs w:val="28"/>
          <w:lang w:eastAsia="ru-RU"/>
        </w:rPr>
        <w:t xml:space="preserve"> - </w:t>
      </w:r>
      <w:hyperlink r:id="rId18" w:history="1">
        <w:r w:rsidRPr="004E45B6">
          <w:rPr>
            <w:rFonts w:ascii="Times New Roman" w:hAnsi="Times New Roman"/>
            <w:color w:val="0000FF"/>
            <w:sz w:val="28"/>
            <w:szCs w:val="28"/>
            <w:lang w:eastAsia="ru-RU"/>
          </w:rPr>
          <w:t>453</w:t>
        </w:r>
      </w:hyperlink>
      <w:r w:rsidRPr="004E45B6">
        <w:rPr>
          <w:rFonts w:ascii="Times New Roman" w:hAnsi="Times New Roman"/>
          <w:sz w:val="28"/>
          <w:szCs w:val="28"/>
          <w:lang w:eastAsia="ru-RU"/>
        </w:rPr>
        <w:t xml:space="preserve"> ГК РФ.</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Что касается правоотношений с банком, то в силу </w:t>
      </w:r>
      <w:hyperlink r:id="rId19" w:history="1">
        <w:r w:rsidRPr="004E45B6">
          <w:rPr>
            <w:rFonts w:ascii="Times New Roman" w:hAnsi="Times New Roman"/>
            <w:color w:val="0000FF"/>
            <w:sz w:val="28"/>
            <w:szCs w:val="28"/>
            <w:lang w:eastAsia="ru-RU"/>
          </w:rPr>
          <w:t>п. 1 ст. 310</w:t>
        </w:r>
      </w:hyperlink>
      <w:r w:rsidRPr="004E45B6">
        <w:rPr>
          <w:rFonts w:ascii="Times New Roman" w:hAnsi="Times New Roman"/>
          <w:sz w:val="28"/>
          <w:szCs w:val="28"/>
          <w:lang w:eastAsia="ru-RU"/>
        </w:rPr>
        <w:t xml:space="preserve"> ГК РФ запрещен односторонний отказ от исполнения обязательства и одностороннее изменение его условий, за исключением случаев, предусмотренных законом или иными правовыми актами.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Однако допускается перевод долга с согласия кредитора (банка). Перевод долга с должника на другое лицо может быть произведен по </w:t>
      </w:r>
      <w:r w:rsidRPr="004E45B6">
        <w:rPr>
          <w:rFonts w:ascii="Times New Roman" w:hAnsi="Times New Roman"/>
          <w:sz w:val="28"/>
          <w:szCs w:val="28"/>
          <w:lang w:eastAsia="ru-RU"/>
        </w:rPr>
        <w:lastRenderedPageBreak/>
        <w:t>соглашению между первоначальным должником и новым должником. Перевод должником своего долга на другое лицо допускается с согласия кредитора и при отсутствии такого согласия является ничтожным (</w:t>
      </w:r>
      <w:hyperlink r:id="rId20" w:history="1">
        <w:r w:rsidRPr="004E45B6">
          <w:rPr>
            <w:rFonts w:ascii="Times New Roman" w:hAnsi="Times New Roman"/>
            <w:color w:val="0000FF"/>
            <w:sz w:val="28"/>
            <w:szCs w:val="28"/>
            <w:lang w:eastAsia="ru-RU"/>
          </w:rPr>
          <w:t>п. п. 1</w:t>
        </w:r>
      </w:hyperlink>
      <w:r w:rsidRPr="004E45B6">
        <w:rPr>
          <w:rFonts w:ascii="Times New Roman" w:hAnsi="Times New Roman"/>
          <w:sz w:val="28"/>
          <w:szCs w:val="28"/>
          <w:lang w:eastAsia="ru-RU"/>
        </w:rPr>
        <w:t xml:space="preserve">, </w:t>
      </w:r>
      <w:hyperlink r:id="rId21" w:history="1">
        <w:r w:rsidRPr="004E45B6">
          <w:rPr>
            <w:rFonts w:ascii="Times New Roman" w:hAnsi="Times New Roman"/>
            <w:color w:val="0000FF"/>
            <w:sz w:val="28"/>
            <w:szCs w:val="28"/>
            <w:lang w:eastAsia="ru-RU"/>
          </w:rPr>
          <w:t>2 ст. 391</w:t>
        </w:r>
      </w:hyperlink>
      <w:r w:rsidRPr="004E45B6">
        <w:rPr>
          <w:rFonts w:ascii="Times New Roman" w:hAnsi="Times New Roman"/>
          <w:sz w:val="28"/>
          <w:szCs w:val="28"/>
          <w:lang w:eastAsia="ru-RU"/>
        </w:rPr>
        <w:t xml:space="preserve"> ГК РФ).</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Схожий порядок отчуждения заложенного имущества предусмотрен в </w:t>
      </w:r>
      <w:hyperlink r:id="rId22" w:history="1">
        <w:r w:rsidRPr="004E45B6">
          <w:rPr>
            <w:rFonts w:ascii="Times New Roman" w:hAnsi="Times New Roman"/>
            <w:color w:val="0000FF"/>
            <w:sz w:val="28"/>
            <w:szCs w:val="28"/>
            <w:lang w:eastAsia="ru-RU"/>
          </w:rPr>
          <w:t>п. 1 ст. 37</w:t>
        </w:r>
      </w:hyperlink>
      <w:r w:rsidRPr="004E45B6">
        <w:rPr>
          <w:rFonts w:ascii="Times New Roman" w:hAnsi="Times New Roman"/>
          <w:sz w:val="28"/>
          <w:szCs w:val="28"/>
          <w:lang w:eastAsia="ru-RU"/>
        </w:rPr>
        <w:t xml:space="preserve"> Федерального закона от 16.07.1998 N 102-ФЗ "Об ипотеке (залоге недвижимости)":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4E45B6">
        <w:rPr>
          <w:rFonts w:ascii="Times New Roman" w:hAnsi="Times New Roman"/>
          <w:sz w:val="28"/>
          <w:szCs w:val="28"/>
          <w:lang w:eastAsia="ru-RU"/>
        </w:rPr>
        <w:t>Таким образом, если при заключении кредитного договора (ипотеки) на покупку квартиры стороной договора (заемщиком) выступал только один из супругов и договор купли-продажи квартиры заключался только с этим супругом, то в силу вышеприведенных норм права второй супруг вправе заявить свои требования на 1/2 доли в праве общей собственности на квартиру, при этом у такого супруга возникает и обязанность по оплате</w:t>
      </w:r>
      <w:proofErr w:type="gramEnd"/>
      <w:r w:rsidRPr="004E45B6">
        <w:rPr>
          <w:rFonts w:ascii="Times New Roman" w:hAnsi="Times New Roman"/>
          <w:sz w:val="28"/>
          <w:szCs w:val="28"/>
          <w:lang w:eastAsia="ru-RU"/>
        </w:rPr>
        <w:t xml:space="preserve"> общего долга по кредитному договору пропорционально размеру его доли.</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Но данное право необходимо реализовать в пределах срока исковой давности. Как следует из </w:t>
      </w:r>
      <w:hyperlink r:id="rId23" w:history="1">
        <w:r w:rsidRPr="004E45B6">
          <w:rPr>
            <w:rFonts w:ascii="Times New Roman" w:hAnsi="Times New Roman"/>
            <w:color w:val="0000FF"/>
            <w:sz w:val="28"/>
            <w:szCs w:val="28"/>
            <w:lang w:eastAsia="ru-RU"/>
          </w:rPr>
          <w:t>п. 7 ст. 38</w:t>
        </w:r>
      </w:hyperlink>
      <w:r w:rsidRPr="004E45B6">
        <w:rPr>
          <w:rFonts w:ascii="Times New Roman" w:hAnsi="Times New Roman"/>
          <w:sz w:val="28"/>
          <w:szCs w:val="28"/>
          <w:lang w:eastAsia="ru-RU"/>
        </w:rPr>
        <w:t xml:space="preserve"> СК РФ, к требованиям супругов о разделе общего имущества супругов, брак которых расторгнут, применяется трехлетний срок исковой давности. </w:t>
      </w:r>
      <w:proofErr w:type="gramStart"/>
      <w:r w:rsidRPr="004E45B6">
        <w:rPr>
          <w:rFonts w:ascii="Times New Roman" w:hAnsi="Times New Roman"/>
          <w:sz w:val="28"/>
          <w:szCs w:val="28"/>
          <w:lang w:eastAsia="ru-RU"/>
        </w:rPr>
        <w:t xml:space="preserve">При этом согласно разъяснениям, данным в </w:t>
      </w:r>
      <w:hyperlink r:id="rId24" w:history="1">
        <w:r w:rsidRPr="004E45B6">
          <w:rPr>
            <w:rFonts w:ascii="Times New Roman" w:hAnsi="Times New Roman"/>
            <w:color w:val="0000FF"/>
            <w:sz w:val="28"/>
            <w:szCs w:val="28"/>
            <w:lang w:eastAsia="ru-RU"/>
          </w:rPr>
          <w:t>Постановлении</w:t>
        </w:r>
      </w:hyperlink>
      <w:r w:rsidRPr="004E45B6">
        <w:rPr>
          <w:rFonts w:ascii="Times New Roman" w:hAnsi="Times New Roman"/>
          <w:sz w:val="28"/>
          <w:szCs w:val="28"/>
          <w:lang w:eastAsia="ru-RU"/>
        </w:rPr>
        <w:t xml:space="preserve"> Пленума Верховного Суда РФ от 05.11.1998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25" w:history="1">
        <w:r w:rsidRPr="004E45B6">
          <w:rPr>
            <w:rFonts w:ascii="Times New Roman" w:hAnsi="Times New Roman"/>
            <w:color w:val="0000FF"/>
            <w:sz w:val="28"/>
            <w:szCs w:val="28"/>
            <w:lang w:eastAsia="ru-RU"/>
          </w:rPr>
          <w:t>п. 7 ст. 38</w:t>
        </w:r>
      </w:hyperlink>
      <w:r w:rsidRPr="004E45B6">
        <w:rPr>
          <w:rFonts w:ascii="Times New Roman" w:hAnsi="Times New Roman"/>
          <w:sz w:val="28"/>
          <w:szCs w:val="28"/>
          <w:lang w:eastAsia="ru-RU"/>
        </w:rPr>
        <w:t xml:space="preserve"> СК РФ), следует исчислять не со времени прекращения брака (дня государственной регистрации расторжения</w:t>
      </w:r>
      <w:proofErr w:type="gramEnd"/>
      <w:r w:rsidRPr="004E45B6">
        <w:rPr>
          <w:rFonts w:ascii="Times New Roman" w:hAnsi="Times New Roman"/>
          <w:sz w:val="28"/>
          <w:szCs w:val="28"/>
          <w:lang w:eastAsia="ru-RU"/>
        </w:rPr>
        <w:t xml:space="preserve">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26" w:history="1">
        <w:r w:rsidRPr="004E45B6">
          <w:rPr>
            <w:rFonts w:ascii="Times New Roman" w:hAnsi="Times New Roman"/>
            <w:color w:val="0000FF"/>
            <w:sz w:val="28"/>
            <w:szCs w:val="28"/>
            <w:lang w:eastAsia="ru-RU"/>
          </w:rPr>
          <w:t>п. 1 ст. 200</w:t>
        </w:r>
      </w:hyperlink>
      <w:r w:rsidRPr="004E45B6">
        <w:rPr>
          <w:rFonts w:ascii="Times New Roman" w:hAnsi="Times New Roman"/>
          <w:sz w:val="28"/>
          <w:szCs w:val="28"/>
          <w:lang w:eastAsia="ru-RU"/>
        </w:rPr>
        <w:t xml:space="preserve"> ГК РФ).</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4E45B6">
        <w:rPr>
          <w:rFonts w:ascii="Times New Roman" w:hAnsi="Times New Roman"/>
          <w:sz w:val="28"/>
          <w:szCs w:val="28"/>
          <w:lang w:eastAsia="ru-RU"/>
        </w:rPr>
        <w:t>Если второй супруг желает отказаться от имущественных прав на квартиру, а также от обязанности по возврату заемных средств (по уплате кредитных платежей), то стороны при взаимном согласии вправе заключить соглашение о разделе общего имущества (обязательно заверенное нотариусом), в котором могут прописать условия, при которых второй супруг отказывается в пользу первого супруга от имущественных прав на квартиру, а обязательства первого супруга</w:t>
      </w:r>
      <w:proofErr w:type="gramEnd"/>
      <w:r w:rsidRPr="004E45B6">
        <w:rPr>
          <w:rFonts w:ascii="Times New Roman" w:hAnsi="Times New Roman"/>
          <w:sz w:val="28"/>
          <w:szCs w:val="28"/>
          <w:lang w:eastAsia="ru-RU"/>
        </w:rPr>
        <w:t xml:space="preserve"> перед банком по кредитному договору являются обязательствами только первого супруга и не являются общими обязательствами супругов, а также что первый супруг обязуется </w:t>
      </w:r>
      <w:r w:rsidRPr="004E45B6">
        <w:rPr>
          <w:rFonts w:ascii="Times New Roman" w:hAnsi="Times New Roman"/>
          <w:sz w:val="28"/>
          <w:szCs w:val="28"/>
          <w:lang w:eastAsia="ru-RU"/>
        </w:rPr>
        <w:lastRenderedPageBreak/>
        <w:t>уплатить второму часть денежных сре</w:t>
      </w:r>
      <w:proofErr w:type="gramStart"/>
      <w:r w:rsidRPr="004E45B6">
        <w:rPr>
          <w:rFonts w:ascii="Times New Roman" w:hAnsi="Times New Roman"/>
          <w:sz w:val="28"/>
          <w:szCs w:val="28"/>
          <w:lang w:eastAsia="ru-RU"/>
        </w:rPr>
        <w:t>дств в р</w:t>
      </w:r>
      <w:proofErr w:type="gramEnd"/>
      <w:r w:rsidRPr="004E45B6">
        <w:rPr>
          <w:rFonts w:ascii="Times New Roman" w:hAnsi="Times New Roman"/>
          <w:sz w:val="28"/>
          <w:szCs w:val="28"/>
          <w:lang w:eastAsia="ru-RU"/>
        </w:rPr>
        <w:t>азмере 1/2 от денежной суммы, уплаченной в период брака по договору кредита (при взаимном согласии можно определить и иной размер). Однако необходимо внимательно прочитать условия кредитного договора на предмет оговорки в части заключения и расторжения брака заемщиком.</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Отказаться от доли в праве собственности на квартиру возможно и в судебном порядке, если после принятия судом иска о разделе имущества супруги заключат мировое соглашение (</w:t>
      </w:r>
      <w:hyperlink r:id="rId27" w:history="1">
        <w:r w:rsidRPr="004E45B6">
          <w:rPr>
            <w:rFonts w:ascii="Times New Roman" w:hAnsi="Times New Roman"/>
            <w:color w:val="0000FF"/>
            <w:sz w:val="28"/>
            <w:szCs w:val="28"/>
            <w:lang w:eastAsia="ru-RU"/>
          </w:rPr>
          <w:t>ч. 1 ст. 39</w:t>
        </w:r>
      </w:hyperlink>
      <w:r w:rsidRPr="004E45B6">
        <w:rPr>
          <w:rFonts w:ascii="Times New Roman" w:hAnsi="Times New Roman"/>
          <w:sz w:val="28"/>
          <w:szCs w:val="28"/>
          <w:lang w:eastAsia="ru-RU"/>
        </w:rPr>
        <w:t xml:space="preserve"> ГПК РФ). Суд может либо утвердить, либо отказать в утверждении мирового соглашения. Утвержденное судом мировое соглашение имеет юридическую силу, и его условия становятся обязательными для сторон.</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силу положений </w:t>
      </w:r>
      <w:hyperlink r:id="rId28" w:history="1">
        <w:r w:rsidRPr="004E45B6">
          <w:rPr>
            <w:rFonts w:ascii="Times New Roman" w:hAnsi="Times New Roman"/>
            <w:color w:val="0000FF"/>
            <w:sz w:val="28"/>
            <w:szCs w:val="28"/>
            <w:lang w:eastAsia="ru-RU"/>
          </w:rPr>
          <w:t>ч. 2 ст. 39</w:t>
        </w:r>
      </w:hyperlink>
      <w:r w:rsidRPr="004E45B6">
        <w:rPr>
          <w:rFonts w:ascii="Times New Roman" w:hAnsi="Times New Roman"/>
          <w:sz w:val="28"/>
          <w:szCs w:val="28"/>
          <w:lang w:eastAsia="ru-RU"/>
        </w:rPr>
        <w:t xml:space="preserve"> ГПК РФ суд не утверждает мировое соглашение сторон, если это противоречит закону или нарушает права и законные интересы других лиц.</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29" w:history="1">
        <w:r w:rsidRPr="004E45B6">
          <w:rPr>
            <w:rFonts w:ascii="Times New Roman" w:hAnsi="Times New Roman"/>
            <w:color w:val="0000FF"/>
            <w:sz w:val="28"/>
            <w:szCs w:val="28"/>
            <w:lang w:eastAsia="ru-RU"/>
          </w:rPr>
          <w:t>ст. 173</w:t>
        </w:r>
      </w:hyperlink>
      <w:r w:rsidRPr="004E45B6">
        <w:rPr>
          <w:rFonts w:ascii="Times New Roman" w:hAnsi="Times New Roman"/>
          <w:sz w:val="28"/>
          <w:szCs w:val="28"/>
          <w:lang w:eastAsia="ru-RU"/>
        </w:rPr>
        <w:t xml:space="preserve"> ГПК РФ при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w:t>
      </w:r>
      <w:proofErr w:type="gramStart"/>
      <w:r w:rsidRPr="004E45B6">
        <w:rPr>
          <w:rFonts w:ascii="Times New Roman" w:hAnsi="Times New Roman"/>
          <w:sz w:val="28"/>
          <w:szCs w:val="28"/>
          <w:lang w:eastAsia="ru-RU"/>
        </w:rPr>
        <w:t>условия</w:t>
      </w:r>
      <w:proofErr w:type="gramEnd"/>
      <w:r w:rsidRPr="004E45B6">
        <w:rPr>
          <w:rFonts w:ascii="Times New Roman" w:hAnsi="Times New Roman"/>
          <w:sz w:val="28"/>
          <w:szCs w:val="28"/>
          <w:lang w:eastAsia="ru-RU"/>
        </w:rPr>
        <w:t xml:space="preserve"> утверждаемого судом мирового соглашения сторон.</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w:t>
      </w:r>
      <w:proofErr w:type="gramStart"/>
      <w:r w:rsidRPr="004E45B6">
        <w:rPr>
          <w:rFonts w:ascii="Times New Roman" w:hAnsi="Times New Roman"/>
          <w:sz w:val="28"/>
          <w:szCs w:val="28"/>
          <w:lang w:eastAsia="ru-RU"/>
        </w:rPr>
        <w:t>случае</w:t>
      </w:r>
      <w:proofErr w:type="gramEnd"/>
      <w:r w:rsidRPr="004E45B6">
        <w:rPr>
          <w:rFonts w:ascii="Times New Roman" w:hAnsi="Times New Roman"/>
          <w:sz w:val="28"/>
          <w:szCs w:val="28"/>
          <w:lang w:eastAsia="ru-RU"/>
        </w:rPr>
        <w:t xml:space="preserve"> когда квартира изначально приобретена в долевую собственность супругов и кредитный договор заключен с обоими супругами как с </w:t>
      </w:r>
      <w:proofErr w:type="spellStart"/>
      <w:r w:rsidRPr="004E45B6">
        <w:rPr>
          <w:rFonts w:ascii="Times New Roman" w:hAnsi="Times New Roman"/>
          <w:sz w:val="28"/>
          <w:szCs w:val="28"/>
          <w:lang w:eastAsia="ru-RU"/>
        </w:rPr>
        <w:t>созаемщиками</w:t>
      </w:r>
      <w:proofErr w:type="spellEnd"/>
      <w:r w:rsidRPr="004E45B6">
        <w:rPr>
          <w:rFonts w:ascii="Times New Roman" w:hAnsi="Times New Roman"/>
          <w:sz w:val="28"/>
          <w:szCs w:val="28"/>
          <w:lang w:eastAsia="ru-RU"/>
        </w:rPr>
        <w:t>, изменить условия кредитного договора в одностороннем порядке без согласия банка ни один из супругов не вправе.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Первый вариант разрешения данной ситуации может быть следующим: супруги обращаются в банк с просьбой внести изменения в условия кредитного договора, например, о замене должника - одного супруга на другого, и дать согласие на отчуждение предмета залога (квартиры) одним супругом в собственность другого. В случае если банк даст такое согласие, супруги вправе заключить соглашение о разделе имущества и распределении общих долгов по примеру, указанному выше.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Второй вариант: с согласия банка продать квартиру третьему лицу, и за счет полученных от ее продажи денежных средств погасить задолженность по кредитному договору.</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w:t>
      </w:r>
      <w:proofErr w:type="gramStart"/>
      <w:r w:rsidRPr="004E45B6">
        <w:rPr>
          <w:rFonts w:ascii="Times New Roman" w:hAnsi="Times New Roman"/>
          <w:sz w:val="28"/>
          <w:szCs w:val="28"/>
          <w:lang w:eastAsia="ru-RU"/>
        </w:rPr>
        <w:t>случае</w:t>
      </w:r>
      <w:proofErr w:type="gramEnd"/>
      <w:r w:rsidRPr="004E45B6">
        <w:rPr>
          <w:rFonts w:ascii="Times New Roman" w:hAnsi="Times New Roman"/>
          <w:sz w:val="28"/>
          <w:szCs w:val="28"/>
          <w:lang w:eastAsia="ru-RU"/>
        </w:rPr>
        <w:t xml:space="preserve"> когда между супругами соглашение о разделе имущества не достигнуто, вопрос о разделе общего имущества супругов разрешается в судебном порядке. При этом, как уже упоминалось ранее, по общему правилу имущество супругов будет разделено в равных долях. На исполнение обязательств по кредитному договору решение суда о разделе имущества не повлияет.</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Вместе с тем, если кредитный договор оформлен на одного из супругов, а право собственности на квартиру будет признано за обоими супругами в долях, суд также может обязать второго супруга компенсировать первому часть понесенных расходов и совершенных платежей по кредитному договору пропорционально доле в праве общей собственности на квартиру.</w:t>
      </w:r>
    </w:p>
    <w:p w:rsidR="00AC0461"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Обратите внимание! Если после расторжения </w:t>
      </w:r>
      <w:proofErr w:type="gramStart"/>
      <w:r w:rsidRPr="004E45B6">
        <w:rPr>
          <w:rFonts w:ascii="Times New Roman" w:hAnsi="Times New Roman"/>
          <w:sz w:val="28"/>
          <w:szCs w:val="28"/>
          <w:lang w:eastAsia="ru-RU"/>
        </w:rPr>
        <w:t>брака выплаты</w:t>
      </w:r>
      <w:proofErr w:type="gramEnd"/>
      <w:r w:rsidRPr="004E45B6">
        <w:rPr>
          <w:rFonts w:ascii="Times New Roman" w:hAnsi="Times New Roman"/>
          <w:sz w:val="28"/>
          <w:szCs w:val="28"/>
          <w:lang w:eastAsia="ru-RU"/>
        </w:rPr>
        <w:t xml:space="preserve"> по </w:t>
      </w:r>
      <w:r w:rsidRPr="004E45B6">
        <w:rPr>
          <w:rFonts w:ascii="Times New Roman" w:hAnsi="Times New Roman"/>
          <w:sz w:val="28"/>
          <w:szCs w:val="28"/>
          <w:lang w:eastAsia="ru-RU"/>
        </w:rPr>
        <w:lastRenderedPageBreak/>
        <w:t xml:space="preserve">кредитному договору производит только один из бывших супругов, он вправе обратиться в суд с требованием о разделе общего имущества (в данном случае квартиры) и взыскании с другого бывшего супруга части денежных средств, которые были уплачены им по кредитному договору. На основании положений </w:t>
      </w:r>
      <w:hyperlink r:id="rId30" w:history="1">
        <w:r w:rsidRPr="004E45B6">
          <w:rPr>
            <w:rFonts w:ascii="Times New Roman" w:hAnsi="Times New Roman"/>
            <w:color w:val="0000FF"/>
            <w:sz w:val="28"/>
            <w:szCs w:val="28"/>
            <w:lang w:eastAsia="ru-RU"/>
          </w:rPr>
          <w:t>ст. 313</w:t>
        </w:r>
      </w:hyperlink>
      <w:r w:rsidRPr="004E45B6">
        <w:rPr>
          <w:rFonts w:ascii="Times New Roman" w:hAnsi="Times New Roman"/>
          <w:sz w:val="28"/>
          <w:szCs w:val="28"/>
          <w:lang w:eastAsia="ru-RU"/>
        </w:rPr>
        <w:t xml:space="preserve"> ГК РФ к третьему лицу, исполнившему обязательство должника, переходят права кредитора по обязательству.</w:t>
      </w:r>
    </w:p>
    <w:p w:rsidR="00F71B4F" w:rsidRPr="004E45B6" w:rsidRDefault="00F71B4F"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F71B4F">
      <w:pPr>
        <w:widowControl w:val="0"/>
        <w:autoSpaceDE w:val="0"/>
        <w:autoSpaceDN w:val="0"/>
        <w:spacing w:after="0" w:line="240" w:lineRule="auto"/>
        <w:contextualSpacing/>
        <w:jc w:val="right"/>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7E4626" w:rsidRDefault="00AC0461" w:rsidP="007E4626">
      <w:pPr>
        <w:widowControl w:val="0"/>
        <w:autoSpaceDE w:val="0"/>
        <w:autoSpaceDN w:val="0"/>
        <w:spacing w:after="0" w:line="240" w:lineRule="auto"/>
        <w:contextualSpacing/>
        <w:jc w:val="center"/>
        <w:outlineLvl w:val="2"/>
        <w:rPr>
          <w:rFonts w:ascii="Times New Roman" w:hAnsi="Times New Roman"/>
          <w:b/>
          <w:sz w:val="28"/>
          <w:szCs w:val="28"/>
          <w:lang w:eastAsia="ru-RU"/>
        </w:rPr>
      </w:pPr>
      <w:r w:rsidRPr="007E4626">
        <w:rPr>
          <w:rFonts w:ascii="Times New Roman" w:hAnsi="Times New Roman"/>
          <w:b/>
          <w:sz w:val="28"/>
          <w:szCs w:val="28"/>
          <w:lang w:eastAsia="ru-RU"/>
        </w:rPr>
        <w:t>Место регистрации расторжения брака</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Рассмотрим случай, когда брак был заключен в одном муниципальном образовании, а расторгнут в другом муниципальном образовании, при этом необходимо установить ЗАГС, в котором будет произведена отметка о расторжении брака. </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соответствии со </w:t>
      </w:r>
      <w:hyperlink r:id="rId31" w:history="1">
        <w:r w:rsidRPr="004E45B6">
          <w:rPr>
            <w:rFonts w:ascii="Times New Roman" w:hAnsi="Times New Roman"/>
            <w:color w:val="0000FF"/>
            <w:sz w:val="28"/>
            <w:szCs w:val="28"/>
            <w:lang w:eastAsia="ru-RU"/>
          </w:rPr>
          <w:t>ст. 32</w:t>
        </w:r>
      </w:hyperlink>
      <w:r w:rsidRPr="004E45B6">
        <w:rPr>
          <w:rFonts w:ascii="Times New Roman" w:hAnsi="Times New Roman"/>
          <w:sz w:val="28"/>
          <w:szCs w:val="28"/>
          <w:lang w:eastAsia="ru-RU"/>
        </w:rPr>
        <w:t xml:space="preserve"> Федерального закона от 15.11.1997 N 143-ФЗ "Об актах гражданского состояния" государственная регистрация расторжения брака производится органом загса по месту жительства супругов (одного из супругов) или по месту государственной регистрации заключения брака.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2" w:history="1">
        <w:r w:rsidRPr="004E45B6">
          <w:rPr>
            <w:rFonts w:ascii="Times New Roman" w:hAnsi="Times New Roman"/>
            <w:color w:val="0000FF"/>
            <w:sz w:val="28"/>
            <w:szCs w:val="28"/>
            <w:lang w:eastAsia="ru-RU"/>
          </w:rPr>
          <w:t>п. 1 ст. 37</w:t>
        </w:r>
      </w:hyperlink>
      <w:r w:rsidRPr="004E45B6">
        <w:rPr>
          <w:rFonts w:ascii="Times New Roman" w:hAnsi="Times New Roman"/>
          <w:sz w:val="28"/>
          <w:szCs w:val="28"/>
          <w:lang w:eastAsia="ru-RU"/>
        </w:rPr>
        <w:t xml:space="preserve"> указанного Закона в запись акта о расторжении брака </w:t>
      </w:r>
      <w:proofErr w:type="gramStart"/>
      <w:r w:rsidRPr="004E45B6">
        <w:rPr>
          <w:rFonts w:ascii="Times New Roman" w:hAnsi="Times New Roman"/>
          <w:sz w:val="28"/>
          <w:szCs w:val="28"/>
          <w:lang w:eastAsia="ru-RU"/>
        </w:rPr>
        <w:t>вносятся</w:t>
      </w:r>
      <w:proofErr w:type="gramEnd"/>
      <w:r w:rsidRPr="004E45B6">
        <w:rPr>
          <w:rFonts w:ascii="Times New Roman" w:hAnsi="Times New Roman"/>
          <w:sz w:val="28"/>
          <w:szCs w:val="28"/>
          <w:lang w:eastAsia="ru-RU"/>
        </w:rPr>
        <w:t xml:space="preserve"> в том числе сведения о документе, являющемся основанием для государственной регистрации расторжения брака.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соответствии с </w:t>
      </w:r>
      <w:hyperlink r:id="rId33" w:history="1">
        <w:r w:rsidRPr="004E45B6">
          <w:rPr>
            <w:rFonts w:ascii="Times New Roman" w:hAnsi="Times New Roman"/>
            <w:color w:val="0000FF"/>
            <w:sz w:val="28"/>
            <w:szCs w:val="28"/>
            <w:lang w:eastAsia="ru-RU"/>
          </w:rPr>
          <w:t>Положением</w:t>
        </w:r>
      </w:hyperlink>
      <w:r w:rsidRPr="004E45B6">
        <w:rPr>
          <w:rFonts w:ascii="Times New Roman" w:hAnsi="Times New Roman"/>
          <w:sz w:val="28"/>
          <w:szCs w:val="28"/>
          <w:lang w:eastAsia="ru-RU"/>
        </w:rPr>
        <w:t xml:space="preserve"> о паспорте гражданина Российской Федерации, утвержденным Постановлением Правительства РФ от 08.07.1997 N 828, органом загса в паспортах граждан РФ производится отметка о расторжении брака.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Органом загса, зарегистрировавшим расторжение брака, направляется извещение о расторжении брака в орган загса по месту хранения первого экземпляра записи акта о заключении брака для проставления отметки о регистрации расторжения данного брака. Орган загса, получивший такое извещение, делает в записи акта о заключении брака отметку, указав, когда и каким органом загса зарегистрировано расторжение брака, а также номер записи акта о расторжении брака. После производства отметки указанное извещение направляется </w:t>
      </w:r>
      <w:proofErr w:type="gramStart"/>
      <w:r w:rsidRPr="004E45B6">
        <w:rPr>
          <w:rFonts w:ascii="Times New Roman" w:hAnsi="Times New Roman"/>
          <w:sz w:val="28"/>
          <w:szCs w:val="28"/>
          <w:lang w:eastAsia="ru-RU"/>
        </w:rPr>
        <w:t>в архив по месту хранения второго экземпляра записи акта о заключении брака для проставления в ней аналогичной отметки</w:t>
      </w:r>
      <w:proofErr w:type="gramEnd"/>
      <w:r w:rsidRPr="004E45B6">
        <w:rPr>
          <w:rFonts w:ascii="Times New Roman" w:hAnsi="Times New Roman"/>
          <w:sz w:val="28"/>
          <w:szCs w:val="28"/>
          <w:lang w:eastAsia="ru-RU"/>
        </w:rPr>
        <w:t>.</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Для проставления штампа в паспорте о расторжении брака необходимо обратиться по месту расторжения брака, где было подано заявление и </w:t>
      </w:r>
      <w:r w:rsidRPr="004E45B6">
        <w:rPr>
          <w:rFonts w:ascii="Times New Roman" w:hAnsi="Times New Roman"/>
          <w:sz w:val="28"/>
          <w:szCs w:val="28"/>
          <w:lang w:eastAsia="ru-RU"/>
        </w:rPr>
        <w:lastRenderedPageBreak/>
        <w:t>составлена актовая запись.</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F71B4F" w:rsidRDefault="00AC0461" w:rsidP="007E4626">
      <w:pPr>
        <w:widowControl w:val="0"/>
        <w:autoSpaceDE w:val="0"/>
        <w:autoSpaceDN w:val="0"/>
        <w:spacing w:after="0" w:line="240" w:lineRule="auto"/>
        <w:ind w:firstLine="540"/>
        <w:contextualSpacing/>
        <w:jc w:val="right"/>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p>
    <w:p w:rsidR="00AC0461" w:rsidRPr="004E45B6" w:rsidRDefault="00AC0461" w:rsidP="007E4626">
      <w:pPr>
        <w:widowControl w:val="0"/>
        <w:autoSpaceDE w:val="0"/>
        <w:autoSpaceDN w:val="0"/>
        <w:spacing w:after="0" w:line="240" w:lineRule="auto"/>
        <w:ind w:firstLine="540"/>
        <w:contextualSpacing/>
        <w:jc w:val="right"/>
        <w:rPr>
          <w:rFonts w:ascii="Times New Roman" w:hAnsi="Times New Roman"/>
          <w:sz w:val="28"/>
          <w:szCs w:val="28"/>
          <w:lang w:eastAsia="ru-RU"/>
        </w:rPr>
      </w:pPr>
      <w:r w:rsidRPr="004E45B6">
        <w:rPr>
          <w:rFonts w:ascii="Times New Roman" w:hAnsi="Times New Roman"/>
          <w:sz w:val="28"/>
          <w:szCs w:val="28"/>
          <w:lang w:eastAsia="ru-RU"/>
        </w:rPr>
        <w:t>Помощник прокурора Тимошенко Т.Е.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7E4626" w:rsidRDefault="00AC0461" w:rsidP="007E4626">
      <w:pPr>
        <w:widowControl w:val="0"/>
        <w:autoSpaceDE w:val="0"/>
        <w:autoSpaceDN w:val="0"/>
        <w:spacing w:after="0" w:line="240" w:lineRule="auto"/>
        <w:contextualSpacing/>
        <w:jc w:val="center"/>
        <w:outlineLvl w:val="2"/>
        <w:rPr>
          <w:rFonts w:ascii="Times New Roman" w:hAnsi="Times New Roman"/>
          <w:b/>
          <w:sz w:val="28"/>
          <w:szCs w:val="28"/>
          <w:lang w:eastAsia="ru-RU"/>
        </w:rPr>
      </w:pPr>
      <w:r w:rsidRPr="007E4626">
        <w:rPr>
          <w:rFonts w:ascii="Times New Roman" w:hAnsi="Times New Roman"/>
          <w:b/>
          <w:sz w:val="28"/>
          <w:szCs w:val="28"/>
          <w:lang w:eastAsia="ru-RU"/>
        </w:rPr>
        <w:t>Право отца на общение с ребенком после развода</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В практике работы помощника прокурора зачастую возникают споры бывших супругов, особенно отцов, о праве на общение с детьми. </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4" w:history="1">
        <w:r w:rsidRPr="004E45B6">
          <w:rPr>
            <w:rFonts w:ascii="Times New Roman" w:hAnsi="Times New Roman"/>
            <w:color w:val="0000FF"/>
            <w:sz w:val="28"/>
            <w:szCs w:val="28"/>
            <w:lang w:eastAsia="ru-RU"/>
          </w:rPr>
          <w:t>ч. 2 ст. 38</w:t>
        </w:r>
      </w:hyperlink>
      <w:r w:rsidRPr="004E45B6">
        <w:rPr>
          <w:rFonts w:ascii="Times New Roman" w:hAnsi="Times New Roman"/>
          <w:sz w:val="28"/>
          <w:szCs w:val="28"/>
          <w:lang w:eastAsia="ru-RU"/>
        </w:rPr>
        <w:t xml:space="preserve"> Конституции РФ забота о детях и их воспитание - равное право и обязанность родителей.</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Порядок общения ребенка с бывшим супругом может быть установлен на основании соглашения между родителями или при наличии спора на основании решения суда.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 случае спора между родителями по заявлению родителей или одного заинтересованного родителя порядок общения бывшего супруга с ребенком суд определяет с участием органа опеки и попечительства (</w:t>
      </w:r>
      <w:hyperlink r:id="rId35" w:history="1">
        <w:r w:rsidRPr="004E45B6">
          <w:rPr>
            <w:rFonts w:ascii="Times New Roman" w:hAnsi="Times New Roman"/>
            <w:color w:val="0000FF"/>
            <w:sz w:val="28"/>
            <w:szCs w:val="28"/>
            <w:lang w:eastAsia="ru-RU"/>
          </w:rPr>
          <w:t>ст. 78</w:t>
        </w:r>
      </w:hyperlink>
      <w:r w:rsidRPr="004E45B6">
        <w:rPr>
          <w:rFonts w:ascii="Times New Roman" w:hAnsi="Times New Roman"/>
          <w:sz w:val="28"/>
          <w:szCs w:val="28"/>
          <w:lang w:eastAsia="ru-RU"/>
        </w:rPr>
        <w:t xml:space="preserve"> СК РФ).</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Исковое заявление подается в районный суд по месту жительства ответчика.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Дело будет назначено к судебному разбирательству после получения от органов опеки и попечительства актов обследования условий жизни лиц, претендующих на воспитание ребенка.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При определении порядка общения с ребенком учитываются следующие факторы:</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1) возраст ребенка;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2) состояние здоровья ребенка;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3) привязанность ребенка к каждому из родителей;</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4) наличие либо отсутствие условий для воспитания и развития ребенка;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5) режим дня малолетнего ребенка;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6) режим работы родителей;</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7) удаленность места жительства родителя, который требует установить порядок общения с ребенком, от места жительства ребенка;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8) длительность периода, в течение которого ребенок не общался с родителем, и другие обстоятельства.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 требованию одного из родителей суд может определить порядок осуществления родительских прав на период до вступления в силу окончательного решения суда. Вступление в силу окончательного решения суда отменяет действие данного определения.</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Определив порядок общения бывшего супруга с ребенком, суд предупреждает второго родителя о возможных последствиях невыполнения решения суда.</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7E4626">
      <w:pPr>
        <w:widowControl w:val="0"/>
        <w:autoSpaceDE w:val="0"/>
        <w:autoSpaceDN w:val="0"/>
        <w:spacing w:after="0" w:line="240" w:lineRule="auto"/>
        <w:contextualSpacing/>
        <w:jc w:val="right"/>
        <w:rPr>
          <w:rFonts w:ascii="Times New Roman" w:hAnsi="Times New Roman"/>
          <w:sz w:val="28"/>
          <w:szCs w:val="28"/>
          <w:lang w:eastAsia="ru-RU"/>
        </w:rPr>
      </w:pPr>
      <w:r w:rsidRPr="004E45B6">
        <w:rPr>
          <w:rFonts w:ascii="Times New Roman" w:hAnsi="Times New Roman"/>
          <w:sz w:val="28"/>
          <w:szCs w:val="28"/>
          <w:lang w:eastAsia="ru-RU"/>
        </w:rPr>
        <w:lastRenderedPageBreak/>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7E4626" w:rsidRDefault="00AC0461" w:rsidP="007E4626">
      <w:pPr>
        <w:widowControl w:val="0"/>
        <w:tabs>
          <w:tab w:val="left" w:pos="0"/>
        </w:tabs>
        <w:autoSpaceDE w:val="0"/>
        <w:autoSpaceDN w:val="0"/>
        <w:spacing w:after="0" w:line="240" w:lineRule="auto"/>
        <w:contextualSpacing/>
        <w:jc w:val="center"/>
        <w:outlineLvl w:val="2"/>
        <w:rPr>
          <w:rFonts w:ascii="Times New Roman" w:hAnsi="Times New Roman"/>
          <w:b/>
          <w:sz w:val="28"/>
          <w:szCs w:val="28"/>
          <w:lang w:eastAsia="ru-RU"/>
        </w:rPr>
      </w:pPr>
      <w:r w:rsidRPr="007E4626">
        <w:rPr>
          <w:rFonts w:ascii="Times New Roman" w:hAnsi="Times New Roman"/>
          <w:b/>
          <w:sz w:val="28"/>
          <w:szCs w:val="28"/>
          <w:lang w:eastAsia="ru-RU"/>
        </w:rPr>
        <w:t>Определение места жительства ребенка: тонкости</w:t>
      </w:r>
    </w:p>
    <w:p w:rsidR="00AC0461" w:rsidRPr="004E45B6" w:rsidRDefault="00AC0461" w:rsidP="00AC0461">
      <w:pPr>
        <w:widowControl w:val="0"/>
        <w:tabs>
          <w:tab w:val="left" w:pos="3976"/>
        </w:tabs>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При разводе родителей зачастую возникают споры по определению места жительства совместных детей. Законодательство регулирует этот порядок следующим образом. </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Вопрос о том, с кем будет проживать ребенок после расторжения брака, можно решить как в судебном, так и во внесудебном порядке.</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Супруги вправе заключить соглашение о месте жительства ребенка, в котором определяется, с кем после развода будет проживать ребенок.</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Если такого соглашения достигнуть невозможно, то этот спор может разрешить суд вместе с вопросами о расторжении брака и определении места жительства ребенка.</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36" w:history="1">
        <w:r w:rsidRPr="004E45B6">
          <w:rPr>
            <w:rFonts w:ascii="Times New Roman" w:hAnsi="Times New Roman"/>
            <w:color w:val="0000FF"/>
            <w:sz w:val="28"/>
            <w:szCs w:val="28"/>
            <w:lang w:eastAsia="ru-RU"/>
          </w:rPr>
          <w:t>ст. 24</w:t>
        </w:r>
      </w:hyperlink>
      <w:r w:rsidRPr="004E45B6">
        <w:rPr>
          <w:rFonts w:ascii="Times New Roman" w:hAnsi="Times New Roman"/>
          <w:sz w:val="28"/>
          <w:szCs w:val="28"/>
          <w:lang w:eastAsia="ru-RU"/>
        </w:rPr>
        <w:t xml:space="preserve">, </w:t>
      </w:r>
      <w:hyperlink r:id="rId37" w:history="1">
        <w:r w:rsidRPr="004E45B6">
          <w:rPr>
            <w:rFonts w:ascii="Times New Roman" w:hAnsi="Times New Roman"/>
            <w:color w:val="0000FF"/>
            <w:sz w:val="28"/>
            <w:szCs w:val="28"/>
            <w:lang w:eastAsia="ru-RU"/>
          </w:rPr>
          <w:t>п. 3 ст. 65</w:t>
        </w:r>
      </w:hyperlink>
      <w:r w:rsidRPr="004E45B6">
        <w:rPr>
          <w:rFonts w:ascii="Times New Roman" w:hAnsi="Times New Roman"/>
          <w:sz w:val="28"/>
          <w:szCs w:val="28"/>
          <w:lang w:eastAsia="ru-RU"/>
        </w:rPr>
        <w:t xml:space="preserve"> СК РФ суд самостоятельно определяет, с кем из родителей будет проживать ребенок после развода. При вынесении решения суд учитывает следующие обстоятельства по делу:</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привязанность ребенка к каждому из родителей, братьям, сестрам;</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возраст ребенка;</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нравственные и иные личные качества родителей (были ли зафиксированы случаи избиения, унижения, иного психологического насилия одним из родителей над ребенком, страдает ли кто-то из родителей наркотической или алкогольной зависимостью);</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отношения, существующие между каждым из родителей и ребенком (оставлял ли кто-то из бывших супругов ребенка без присмотра, был ли ребенок не ухожен по вине родителя, плохо питался и т.д.);</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возможность создания ребенку условий для воспитания и развития (род деятельности, режим работы родителей (в том числе длительные командировки), материальное и семейное положение родителей и др.).</w:t>
      </w:r>
    </w:p>
    <w:p w:rsidR="00AC0461" w:rsidRPr="004E45B6" w:rsidRDefault="006401E8"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hyperlink r:id="rId38" w:history="1">
        <w:r w:rsidR="00AC0461" w:rsidRPr="004E45B6">
          <w:rPr>
            <w:rFonts w:ascii="Times New Roman" w:hAnsi="Times New Roman"/>
            <w:color w:val="0000FF"/>
            <w:sz w:val="28"/>
            <w:szCs w:val="28"/>
            <w:lang w:eastAsia="ru-RU"/>
          </w:rPr>
          <w:t>Постановлением</w:t>
        </w:r>
      </w:hyperlink>
      <w:r w:rsidR="00AC0461" w:rsidRPr="004E45B6">
        <w:rPr>
          <w:rFonts w:ascii="Times New Roman" w:hAnsi="Times New Roman"/>
          <w:sz w:val="28"/>
          <w:szCs w:val="28"/>
          <w:lang w:eastAsia="ru-RU"/>
        </w:rPr>
        <w:t xml:space="preserve"> Пленума Верховного Суда РФ от 27.05.1998 N 10 "О применении судами законодательства при разрешении споров, связанных с воспитанием детей" определено,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Обязателен учет мнения ребенка, достигшего возраста 10 лет, за исключением случаев, когда это противоречит его интересам (</w:t>
      </w:r>
      <w:hyperlink r:id="rId39" w:history="1">
        <w:r w:rsidRPr="004E45B6">
          <w:rPr>
            <w:rFonts w:ascii="Times New Roman" w:hAnsi="Times New Roman"/>
            <w:color w:val="0000FF"/>
            <w:sz w:val="28"/>
            <w:szCs w:val="28"/>
            <w:lang w:eastAsia="ru-RU"/>
          </w:rPr>
          <w:t>ст. 57</w:t>
        </w:r>
      </w:hyperlink>
      <w:r w:rsidRPr="004E45B6">
        <w:rPr>
          <w:rFonts w:ascii="Times New Roman" w:hAnsi="Times New Roman"/>
          <w:sz w:val="28"/>
          <w:szCs w:val="28"/>
          <w:lang w:eastAsia="ru-RU"/>
        </w:rPr>
        <w:t xml:space="preserve"> СК РФ). Если ребенок уже достиг 10 лет, то в присутствии судьи и психолога он пройдет опрос с целью выяснить его собственное решение, с кем из родителей он предпочитает остаться.</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Как правило, судами запрашиваются следующие данные:</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характеристика на каждого из родителей из информационного центра УВД;</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lastRenderedPageBreak/>
        <w:t>- информация из наркологических и психоневрологических диспансеров, вытрезвителей;</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характеристики на каждого из родителей у участковых инспекторов.</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Также к участию в деле будет привлечен орган опеки и попечительства, который должен представить в суд акт обследования условий жизни ребенка и родителей, а также основанное на нем заключение по вопросу проживания ребенка с одним из родителей. Такое заключение орган опеки готовит после общения с ребенком, оценки условий его проживания, учитывается поведение ребенка в присутствии того или иного родителя (</w:t>
      </w:r>
      <w:hyperlink r:id="rId40" w:history="1">
        <w:r w:rsidRPr="004E45B6">
          <w:rPr>
            <w:rFonts w:ascii="Times New Roman" w:hAnsi="Times New Roman"/>
            <w:color w:val="0000FF"/>
            <w:sz w:val="28"/>
            <w:szCs w:val="28"/>
            <w:lang w:eastAsia="ru-RU"/>
          </w:rPr>
          <w:t>ст. 78</w:t>
        </w:r>
      </w:hyperlink>
      <w:r w:rsidRPr="004E45B6">
        <w:rPr>
          <w:rFonts w:ascii="Times New Roman" w:hAnsi="Times New Roman"/>
          <w:sz w:val="28"/>
          <w:szCs w:val="28"/>
          <w:lang w:eastAsia="ru-RU"/>
        </w:rPr>
        <w:t xml:space="preserve"> СК РФ; </w:t>
      </w:r>
      <w:hyperlink r:id="rId41" w:history="1">
        <w:r w:rsidRPr="004E45B6">
          <w:rPr>
            <w:rFonts w:ascii="Times New Roman" w:hAnsi="Times New Roman"/>
            <w:color w:val="0000FF"/>
            <w:sz w:val="28"/>
            <w:szCs w:val="28"/>
            <w:lang w:eastAsia="ru-RU"/>
          </w:rPr>
          <w:t>п. п. 2</w:t>
        </w:r>
      </w:hyperlink>
      <w:r w:rsidRPr="004E45B6">
        <w:rPr>
          <w:rFonts w:ascii="Times New Roman" w:hAnsi="Times New Roman"/>
          <w:sz w:val="28"/>
          <w:szCs w:val="28"/>
          <w:lang w:eastAsia="ru-RU"/>
        </w:rPr>
        <w:t xml:space="preserve">, </w:t>
      </w:r>
      <w:hyperlink r:id="rId42" w:history="1">
        <w:r w:rsidRPr="004E45B6">
          <w:rPr>
            <w:rFonts w:ascii="Times New Roman" w:hAnsi="Times New Roman"/>
            <w:color w:val="0000FF"/>
            <w:sz w:val="28"/>
            <w:szCs w:val="28"/>
            <w:lang w:eastAsia="ru-RU"/>
          </w:rPr>
          <w:t>3</w:t>
        </w:r>
      </w:hyperlink>
      <w:r w:rsidRPr="004E45B6">
        <w:rPr>
          <w:rFonts w:ascii="Times New Roman" w:hAnsi="Times New Roman"/>
          <w:sz w:val="28"/>
          <w:szCs w:val="28"/>
          <w:lang w:eastAsia="ru-RU"/>
        </w:rPr>
        <w:t xml:space="preserve"> Постановления Пленума Верховного Суда РФ "О применении судами законодательства при разрешении споров, связанных с воспитанием детей").</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Помимо органов опеки, к участию в деле могут быть привлечены:</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инспектор по делам несовершеннолетних;</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педагоги;</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психологи, врачи и т.д.</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Судом также может быть назначена экспертиза (судебно-психологическая, судебно-психиатрическая или комплексная).</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Судебная практика складывается таким образом, что в большинстве случаев суд принимает решение о проживании ребенка с матерью. Как правило, для того чтобы оставить ребенка с отцом, необходимы серьезные аргументы, подтвержденные доказательствами, такие как:</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по состоянию психики, здоровья или образа жизни не в состоянии заботиться о детях;</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ведет аморальный образ жизни;</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мать регулярно проявляет агрессию в отношении ребенка, осуществляет физическое и психологическое насилие;</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нехватка у матери места для проживания с детьми;</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недостаток сре</w:t>
      </w:r>
      <w:proofErr w:type="gramStart"/>
      <w:r w:rsidRPr="004E45B6">
        <w:rPr>
          <w:rFonts w:ascii="Times New Roman" w:hAnsi="Times New Roman"/>
          <w:sz w:val="28"/>
          <w:szCs w:val="28"/>
          <w:lang w:eastAsia="ru-RU"/>
        </w:rPr>
        <w:t>дств дл</w:t>
      </w:r>
      <w:proofErr w:type="gramEnd"/>
      <w:r w:rsidRPr="004E45B6">
        <w:rPr>
          <w:rFonts w:ascii="Times New Roman" w:hAnsi="Times New Roman"/>
          <w:sz w:val="28"/>
          <w:szCs w:val="28"/>
          <w:lang w:eastAsia="ru-RU"/>
        </w:rPr>
        <w:t>я их содержания.</w:t>
      </w:r>
    </w:p>
    <w:p w:rsidR="00AC0461" w:rsidRPr="004E45B6" w:rsidRDefault="00AC0461" w:rsidP="00AC0461">
      <w:pPr>
        <w:widowControl w:val="0"/>
        <w:tabs>
          <w:tab w:val="left" w:pos="3976"/>
        </w:tabs>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7E4626">
      <w:pPr>
        <w:widowControl w:val="0"/>
        <w:tabs>
          <w:tab w:val="left" w:pos="0"/>
        </w:tabs>
        <w:autoSpaceDE w:val="0"/>
        <w:autoSpaceDN w:val="0"/>
        <w:spacing w:after="0" w:line="240" w:lineRule="auto"/>
        <w:ind w:firstLine="540"/>
        <w:contextualSpacing/>
        <w:jc w:val="right"/>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AC0461" w:rsidRPr="004E45B6" w:rsidRDefault="00AC0461" w:rsidP="00AC0461">
      <w:pPr>
        <w:widowControl w:val="0"/>
        <w:tabs>
          <w:tab w:val="left" w:pos="0"/>
        </w:tabs>
        <w:autoSpaceDE w:val="0"/>
        <w:autoSpaceDN w:val="0"/>
        <w:spacing w:after="0" w:line="240" w:lineRule="auto"/>
        <w:ind w:firstLine="540"/>
        <w:contextualSpacing/>
        <w:jc w:val="both"/>
        <w:rPr>
          <w:rFonts w:ascii="Times New Roman" w:hAnsi="Times New Roman"/>
          <w:sz w:val="28"/>
          <w:szCs w:val="28"/>
          <w:lang w:eastAsia="ru-RU"/>
        </w:rPr>
      </w:pPr>
    </w:p>
    <w:p w:rsidR="00F71B4F" w:rsidRDefault="00F71B4F" w:rsidP="007E4626">
      <w:pPr>
        <w:widowControl w:val="0"/>
        <w:autoSpaceDE w:val="0"/>
        <w:autoSpaceDN w:val="0"/>
        <w:spacing w:after="0" w:line="240" w:lineRule="auto"/>
        <w:contextualSpacing/>
        <w:jc w:val="center"/>
        <w:outlineLvl w:val="2"/>
        <w:rPr>
          <w:rFonts w:ascii="Times New Roman" w:hAnsi="Times New Roman"/>
          <w:b/>
          <w:sz w:val="28"/>
          <w:szCs w:val="28"/>
          <w:lang w:eastAsia="ru-RU"/>
        </w:rPr>
      </w:pPr>
    </w:p>
    <w:p w:rsidR="00AC0461" w:rsidRPr="007E4626" w:rsidRDefault="00AC0461" w:rsidP="007E4626">
      <w:pPr>
        <w:widowControl w:val="0"/>
        <w:autoSpaceDE w:val="0"/>
        <w:autoSpaceDN w:val="0"/>
        <w:spacing w:after="0" w:line="240" w:lineRule="auto"/>
        <w:contextualSpacing/>
        <w:jc w:val="center"/>
        <w:outlineLvl w:val="2"/>
        <w:rPr>
          <w:rFonts w:ascii="Times New Roman" w:hAnsi="Times New Roman"/>
          <w:b/>
          <w:sz w:val="28"/>
          <w:szCs w:val="28"/>
          <w:lang w:eastAsia="ru-RU"/>
        </w:rPr>
      </w:pPr>
      <w:r w:rsidRPr="007E4626">
        <w:rPr>
          <w:rFonts w:ascii="Times New Roman" w:hAnsi="Times New Roman"/>
          <w:b/>
          <w:sz w:val="28"/>
          <w:szCs w:val="28"/>
          <w:lang w:eastAsia="ru-RU"/>
        </w:rPr>
        <w:t>Как развестись в одностороннем порядке?</w:t>
      </w:r>
    </w:p>
    <w:p w:rsidR="00AC0461" w:rsidRPr="004E45B6" w:rsidRDefault="00AC0461" w:rsidP="00AC0461">
      <w:pPr>
        <w:widowControl w:val="0"/>
        <w:autoSpaceDE w:val="0"/>
        <w:autoSpaceDN w:val="0"/>
        <w:spacing w:after="0" w:line="240" w:lineRule="auto"/>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Зачастую бывшие супруги, перестав фактически проживать в браке, через длительное время решают оформить расторжение брака юридически. При этом следует руководствоваться следующими законодательными положениями. </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xml:space="preserve">Согласно </w:t>
      </w:r>
      <w:hyperlink r:id="rId43" w:history="1">
        <w:r w:rsidRPr="004E45B6">
          <w:rPr>
            <w:rFonts w:ascii="Times New Roman" w:hAnsi="Times New Roman"/>
            <w:color w:val="0000FF"/>
            <w:sz w:val="28"/>
            <w:szCs w:val="28"/>
            <w:lang w:eastAsia="ru-RU"/>
          </w:rPr>
          <w:t>ст. 18</w:t>
        </w:r>
      </w:hyperlink>
      <w:r w:rsidRPr="004E45B6">
        <w:rPr>
          <w:rFonts w:ascii="Times New Roman" w:hAnsi="Times New Roman"/>
          <w:sz w:val="28"/>
          <w:szCs w:val="28"/>
          <w:lang w:eastAsia="ru-RU"/>
        </w:rPr>
        <w:t xml:space="preserve"> СК РФ расторжение брака производится в органах записи актов гражданского состояния, а в случаях, предусмотренных </w:t>
      </w:r>
      <w:hyperlink r:id="rId44" w:history="1">
        <w:r w:rsidRPr="004E45B6">
          <w:rPr>
            <w:rFonts w:ascii="Times New Roman" w:hAnsi="Times New Roman"/>
            <w:color w:val="0000FF"/>
            <w:sz w:val="28"/>
            <w:szCs w:val="28"/>
            <w:lang w:eastAsia="ru-RU"/>
          </w:rPr>
          <w:t>ст. ст. 21</w:t>
        </w:r>
      </w:hyperlink>
      <w:r w:rsidRPr="004E45B6">
        <w:rPr>
          <w:rFonts w:ascii="Times New Roman" w:hAnsi="Times New Roman"/>
          <w:sz w:val="28"/>
          <w:szCs w:val="28"/>
          <w:lang w:eastAsia="ru-RU"/>
        </w:rPr>
        <w:t xml:space="preserve"> - </w:t>
      </w:r>
      <w:hyperlink r:id="rId45" w:history="1">
        <w:r w:rsidRPr="004E45B6">
          <w:rPr>
            <w:rFonts w:ascii="Times New Roman" w:hAnsi="Times New Roman"/>
            <w:color w:val="0000FF"/>
            <w:sz w:val="28"/>
            <w:szCs w:val="28"/>
            <w:lang w:eastAsia="ru-RU"/>
          </w:rPr>
          <w:t>23</w:t>
        </w:r>
      </w:hyperlink>
      <w:r w:rsidRPr="004E45B6">
        <w:rPr>
          <w:rFonts w:ascii="Times New Roman" w:hAnsi="Times New Roman"/>
          <w:sz w:val="28"/>
          <w:szCs w:val="28"/>
          <w:lang w:eastAsia="ru-RU"/>
        </w:rPr>
        <w:t xml:space="preserve"> СК РФ, в судебном порядке.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Расторгнуть брак можно только в судебном порядке в следующих случаях:</w:t>
      </w:r>
      <w:bookmarkStart w:id="0" w:name="_GoBack"/>
      <w:bookmarkEnd w:id="0"/>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если один из супругов не согласен на расторжение брака;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lastRenderedPageBreak/>
        <w:t>- у супругов есть общие несовершеннолетние дети (кроме случая, когда один из супругов признан судом безвестно отсутствующим, недееспособным или осужден за совершение преступления к лишению свободы на срок свыше трех лет);</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 один из супругов, несмотря на отсутствие у него возражений, уклоняется от расторжения брака в органе загса, в том числе отказывается подать заявление.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В случае</w:t>
      </w:r>
      <w:proofErr w:type="gramStart"/>
      <w:r w:rsidRPr="004E45B6">
        <w:rPr>
          <w:rFonts w:ascii="Times New Roman" w:hAnsi="Times New Roman"/>
          <w:sz w:val="28"/>
          <w:szCs w:val="28"/>
          <w:lang w:eastAsia="ru-RU"/>
        </w:rPr>
        <w:t>,</w:t>
      </w:r>
      <w:proofErr w:type="gramEnd"/>
      <w:r w:rsidRPr="004E45B6">
        <w:rPr>
          <w:rFonts w:ascii="Times New Roman" w:hAnsi="Times New Roman"/>
          <w:sz w:val="28"/>
          <w:szCs w:val="28"/>
          <w:lang w:eastAsia="ru-RU"/>
        </w:rPr>
        <w:t xml:space="preserve"> если после фактического прекращения брачных отношений, изменилось место жительства одного из супругов, а бывшему супругу новое место жительства не известно, следует обратиться с заявлением о расторжении брака в суд по последнему известному месту жительства мужа.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4E45B6">
        <w:rPr>
          <w:rFonts w:ascii="Times New Roman" w:hAnsi="Times New Roman"/>
          <w:sz w:val="28"/>
          <w:szCs w:val="28"/>
          <w:lang w:eastAsia="ru-RU"/>
        </w:rPr>
        <w:t>Если вы сможете доказать, что по состоянию здоровья выезд к месту жительства второго супруга затруднителен, есть возможность обратиться в суд по своему месту жительства.</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7E4626">
      <w:pPr>
        <w:widowControl w:val="0"/>
        <w:autoSpaceDE w:val="0"/>
        <w:autoSpaceDN w:val="0"/>
        <w:spacing w:after="0" w:line="240" w:lineRule="auto"/>
        <w:ind w:firstLine="540"/>
        <w:contextualSpacing/>
        <w:jc w:val="right"/>
        <w:rPr>
          <w:rFonts w:ascii="Times New Roman" w:hAnsi="Times New Roman"/>
          <w:sz w:val="28"/>
          <w:szCs w:val="28"/>
          <w:lang w:eastAsia="ru-RU"/>
        </w:rPr>
      </w:pP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r>
      <w:r w:rsidRPr="004E45B6">
        <w:rPr>
          <w:rFonts w:ascii="Times New Roman" w:hAnsi="Times New Roman"/>
          <w:sz w:val="28"/>
          <w:szCs w:val="28"/>
          <w:lang w:eastAsia="ru-RU"/>
        </w:rPr>
        <w:tab/>
        <w:t>Помощник прокурора Тимошенко Т.Е.</w:t>
      </w: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AC0461" w:rsidRPr="004E45B6" w:rsidRDefault="00AC0461" w:rsidP="00AC046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Default="006266DD" w:rsidP="006266DD">
      <w:pPr>
        <w:pStyle w:val="a3"/>
        <w:spacing w:after="0"/>
        <w:jc w:val="center"/>
        <w:outlineLvl w:val="0"/>
        <w:rPr>
          <w:bCs/>
          <w:sz w:val="27"/>
          <w:szCs w:val="27"/>
        </w:rPr>
      </w:pPr>
    </w:p>
    <w:p w:rsidR="006266DD" w:rsidRPr="00A87404" w:rsidRDefault="006266DD" w:rsidP="006266DD">
      <w:pPr>
        <w:pStyle w:val="a3"/>
        <w:spacing w:after="0"/>
        <w:jc w:val="center"/>
        <w:outlineLvl w:val="0"/>
        <w:rPr>
          <w:bCs/>
          <w:sz w:val="27"/>
          <w:szCs w:val="27"/>
        </w:rPr>
      </w:pPr>
    </w:p>
    <w:p w:rsidR="006266DD" w:rsidRPr="00F47223" w:rsidRDefault="006266DD" w:rsidP="006266DD">
      <w:pPr>
        <w:pBdr>
          <w:top w:val="single" w:sz="4" w:space="3" w:color="auto"/>
          <w:left w:val="single" w:sz="4" w:space="4" w:color="auto"/>
          <w:bottom w:val="single" w:sz="4" w:space="1" w:color="auto"/>
          <w:right w:val="single" w:sz="4" w:space="4" w:color="auto"/>
        </w:pBdr>
        <w:spacing w:after="0" w:line="240" w:lineRule="auto"/>
        <w:jc w:val="center"/>
        <w:rPr>
          <w:rFonts w:ascii="Times New Roman" w:hAnsi="Times New Roman"/>
          <w:b/>
          <w:bCs/>
          <w:color w:val="000000"/>
          <w:sz w:val="28"/>
          <w:szCs w:val="28"/>
          <w:lang w:eastAsia="ru-RU"/>
        </w:rPr>
      </w:pPr>
      <w:r w:rsidRPr="00F47223">
        <w:rPr>
          <w:rFonts w:ascii="Times New Roman" w:hAnsi="Times New Roman"/>
          <w:b/>
          <w:bCs/>
          <w:color w:val="000000"/>
          <w:sz w:val="28"/>
          <w:szCs w:val="28"/>
          <w:lang w:eastAsia="ru-RU"/>
        </w:rPr>
        <w:t>Соучредители:</w:t>
      </w:r>
    </w:p>
    <w:p w:rsidR="006266DD" w:rsidRPr="00F47223" w:rsidRDefault="006266DD" w:rsidP="006266DD">
      <w:pPr>
        <w:pBdr>
          <w:top w:val="single" w:sz="4" w:space="3"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8"/>
          <w:szCs w:val="28"/>
          <w:lang w:eastAsia="ru-RU"/>
        </w:rPr>
      </w:pPr>
      <w:r w:rsidRPr="00F47223">
        <w:rPr>
          <w:rFonts w:ascii="Times New Roman" w:hAnsi="Times New Roman"/>
          <w:color w:val="000000"/>
          <w:sz w:val="28"/>
          <w:szCs w:val="28"/>
          <w:lang w:eastAsia="ru-RU"/>
        </w:rPr>
        <w:t xml:space="preserve">Совет депутатов </w:t>
      </w:r>
      <w:proofErr w:type="spellStart"/>
      <w:r w:rsidRPr="00F47223">
        <w:rPr>
          <w:rFonts w:ascii="Times New Roman" w:hAnsi="Times New Roman"/>
          <w:color w:val="000000"/>
          <w:sz w:val="28"/>
          <w:szCs w:val="28"/>
          <w:lang w:eastAsia="ru-RU"/>
        </w:rPr>
        <w:t>Травнинского</w:t>
      </w:r>
      <w:proofErr w:type="spellEnd"/>
      <w:r w:rsidRPr="00F47223">
        <w:rPr>
          <w:rFonts w:ascii="Times New Roman" w:hAnsi="Times New Roman"/>
          <w:color w:val="000000"/>
          <w:sz w:val="28"/>
          <w:szCs w:val="28"/>
          <w:lang w:eastAsia="ru-RU"/>
        </w:rPr>
        <w:t xml:space="preserve"> сельсовета</w:t>
      </w:r>
    </w:p>
    <w:p w:rsidR="006266DD" w:rsidRPr="00F47223" w:rsidRDefault="006266DD" w:rsidP="006266DD">
      <w:pPr>
        <w:pBdr>
          <w:top w:val="single" w:sz="4" w:space="3"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8"/>
          <w:szCs w:val="28"/>
          <w:lang w:eastAsia="ru-RU"/>
        </w:rPr>
      </w:pPr>
      <w:r w:rsidRPr="00F47223">
        <w:rPr>
          <w:rFonts w:ascii="Times New Roman" w:hAnsi="Times New Roman"/>
          <w:color w:val="000000"/>
          <w:sz w:val="28"/>
          <w:szCs w:val="28"/>
          <w:lang w:eastAsia="ru-RU"/>
        </w:rPr>
        <w:t xml:space="preserve">Администрация </w:t>
      </w:r>
      <w:proofErr w:type="spellStart"/>
      <w:r w:rsidRPr="00F47223">
        <w:rPr>
          <w:rFonts w:ascii="Times New Roman" w:hAnsi="Times New Roman"/>
          <w:color w:val="000000"/>
          <w:sz w:val="28"/>
          <w:szCs w:val="28"/>
          <w:lang w:eastAsia="ru-RU"/>
        </w:rPr>
        <w:t>Травнинского</w:t>
      </w:r>
      <w:proofErr w:type="spellEnd"/>
      <w:r w:rsidRPr="00F47223">
        <w:rPr>
          <w:rFonts w:ascii="Times New Roman" w:hAnsi="Times New Roman"/>
          <w:color w:val="000000"/>
          <w:sz w:val="28"/>
          <w:szCs w:val="28"/>
          <w:lang w:eastAsia="ru-RU"/>
        </w:rPr>
        <w:t xml:space="preserve"> сельсовета</w:t>
      </w:r>
    </w:p>
    <w:p w:rsidR="006266DD" w:rsidRPr="00F47223" w:rsidRDefault="006266DD" w:rsidP="006266DD">
      <w:pPr>
        <w:pBdr>
          <w:top w:val="single" w:sz="4" w:space="3" w:color="auto"/>
          <w:left w:val="single" w:sz="4" w:space="4" w:color="auto"/>
          <w:bottom w:val="single" w:sz="4" w:space="1" w:color="auto"/>
          <w:right w:val="single" w:sz="4" w:space="4" w:color="auto"/>
        </w:pBdr>
        <w:autoSpaceDE w:val="0"/>
        <w:autoSpaceDN w:val="0"/>
        <w:adjustRightInd w:val="0"/>
        <w:spacing w:after="0" w:line="240" w:lineRule="auto"/>
        <w:jc w:val="both"/>
        <w:outlineLvl w:val="1"/>
        <w:rPr>
          <w:rFonts w:ascii="Times New Roman" w:hAnsi="Times New Roman"/>
          <w:b/>
          <w:bCs/>
          <w:sz w:val="28"/>
          <w:szCs w:val="28"/>
          <w:lang w:eastAsia="ru-RU"/>
        </w:rPr>
      </w:pPr>
    </w:p>
    <w:p w:rsidR="006266DD" w:rsidRDefault="006266DD" w:rsidP="006266DD"/>
    <w:p w:rsidR="000A7802" w:rsidRDefault="000A7802"/>
    <w:sectPr w:rsidR="000A7802">
      <w:headerReference w:type="default" r:id="rId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1E8" w:rsidRDefault="006401E8" w:rsidP="00F71B4F">
      <w:pPr>
        <w:spacing w:after="0" w:line="240" w:lineRule="auto"/>
      </w:pPr>
      <w:r>
        <w:separator/>
      </w:r>
    </w:p>
  </w:endnote>
  <w:endnote w:type="continuationSeparator" w:id="0">
    <w:p w:rsidR="006401E8" w:rsidRDefault="006401E8" w:rsidP="00F7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1E8" w:rsidRDefault="006401E8" w:rsidP="00F71B4F">
      <w:pPr>
        <w:spacing w:after="0" w:line="240" w:lineRule="auto"/>
      </w:pPr>
      <w:r>
        <w:separator/>
      </w:r>
    </w:p>
  </w:footnote>
  <w:footnote w:type="continuationSeparator" w:id="0">
    <w:p w:rsidR="006401E8" w:rsidRDefault="006401E8" w:rsidP="00F71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739316"/>
      <w:docPartObj>
        <w:docPartGallery w:val="Page Numbers (Top of Page)"/>
        <w:docPartUnique/>
      </w:docPartObj>
    </w:sdtPr>
    <w:sdtContent>
      <w:p w:rsidR="00F71B4F" w:rsidRDefault="00F71B4F">
        <w:pPr>
          <w:pStyle w:val="a7"/>
          <w:jc w:val="center"/>
        </w:pPr>
        <w:r>
          <w:fldChar w:fldCharType="begin"/>
        </w:r>
        <w:r>
          <w:instrText>PAGE   \* MERGEFORMAT</w:instrText>
        </w:r>
        <w:r>
          <w:fldChar w:fldCharType="separate"/>
        </w:r>
        <w:r>
          <w:rPr>
            <w:noProof/>
          </w:rPr>
          <w:t>18</w:t>
        </w:r>
        <w:r>
          <w:fldChar w:fldCharType="end"/>
        </w:r>
      </w:p>
    </w:sdtContent>
  </w:sdt>
  <w:p w:rsidR="00F71B4F" w:rsidRDefault="00F71B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42"/>
    <w:rsid w:val="000A7802"/>
    <w:rsid w:val="00434C42"/>
    <w:rsid w:val="006266DD"/>
    <w:rsid w:val="006401E8"/>
    <w:rsid w:val="007E4626"/>
    <w:rsid w:val="00AC0461"/>
    <w:rsid w:val="00F71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D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266DD"/>
    <w:pPr>
      <w:spacing w:after="120" w:line="240" w:lineRule="auto"/>
    </w:pPr>
    <w:rPr>
      <w:rFonts w:ascii="Times New Roman" w:hAnsi="Times New Roman"/>
      <w:sz w:val="24"/>
      <w:szCs w:val="24"/>
      <w:lang w:eastAsia="ru-RU"/>
    </w:rPr>
  </w:style>
  <w:style w:type="character" w:customStyle="1" w:styleId="a4">
    <w:name w:val="Основной текст Знак"/>
    <w:basedOn w:val="a0"/>
    <w:link w:val="a3"/>
    <w:uiPriority w:val="99"/>
    <w:semiHidden/>
    <w:rsid w:val="006266D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6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6DD"/>
    <w:rPr>
      <w:rFonts w:ascii="Tahoma" w:eastAsia="Times New Roman" w:hAnsi="Tahoma" w:cs="Tahoma"/>
      <w:sz w:val="16"/>
      <w:szCs w:val="16"/>
    </w:rPr>
  </w:style>
  <w:style w:type="paragraph" w:styleId="a7">
    <w:name w:val="header"/>
    <w:basedOn w:val="a"/>
    <w:link w:val="a8"/>
    <w:uiPriority w:val="99"/>
    <w:unhideWhenUsed/>
    <w:rsid w:val="00F71B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1B4F"/>
    <w:rPr>
      <w:rFonts w:ascii="Calibri" w:eastAsia="Times New Roman" w:hAnsi="Calibri" w:cs="Times New Roman"/>
    </w:rPr>
  </w:style>
  <w:style w:type="paragraph" w:styleId="a9">
    <w:name w:val="footer"/>
    <w:basedOn w:val="a"/>
    <w:link w:val="aa"/>
    <w:uiPriority w:val="99"/>
    <w:unhideWhenUsed/>
    <w:rsid w:val="00F71B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1B4F"/>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6D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266DD"/>
    <w:pPr>
      <w:spacing w:after="120" w:line="240" w:lineRule="auto"/>
    </w:pPr>
    <w:rPr>
      <w:rFonts w:ascii="Times New Roman" w:hAnsi="Times New Roman"/>
      <w:sz w:val="24"/>
      <w:szCs w:val="24"/>
      <w:lang w:eastAsia="ru-RU"/>
    </w:rPr>
  </w:style>
  <w:style w:type="character" w:customStyle="1" w:styleId="a4">
    <w:name w:val="Основной текст Знак"/>
    <w:basedOn w:val="a0"/>
    <w:link w:val="a3"/>
    <w:uiPriority w:val="99"/>
    <w:semiHidden/>
    <w:rsid w:val="006266D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266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6DD"/>
    <w:rPr>
      <w:rFonts w:ascii="Tahoma" w:eastAsia="Times New Roman" w:hAnsi="Tahoma" w:cs="Tahoma"/>
      <w:sz w:val="16"/>
      <w:szCs w:val="16"/>
    </w:rPr>
  </w:style>
  <w:style w:type="paragraph" w:styleId="a7">
    <w:name w:val="header"/>
    <w:basedOn w:val="a"/>
    <w:link w:val="a8"/>
    <w:uiPriority w:val="99"/>
    <w:unhideWhenUsed/>
    <w:rsid w:val="00F71B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1B4F"/>
    <w:rPr>
      <w:rFonts w:ascii="Calibri" w:eastAsia="Times New Roman" w:hAnsi="Calibri" w:cs="Times New Roman"/>
    </w:rPr>
  </w:style>
  <w:style w:type="paragraph" w:styleId="a9">
    <w:name w:val="footer"/>
    <w:basedOn w:val="a"/>
    <w:link w:val="aa"/>
    <w:uiPriority w:val="99"/>
    <w:unhideWhenUsed/>
    <w:rsid w:val="00F71B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1B4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A10A4E891F1EACAB42563964EAB95EDB938E396BF647FE881D6D6C045F09C5A4B100D8F35FBDBC2u4B" TargetMode="External"/><Relationship Id="rId18" Type="http://schemas.openxmlformats.org/officeDocument/2006/relationships/hyperlink" Target="consultantplus://offline/ref=D4CFFB927B4993C2339FD34BA59C9DD36BBA14AFEE91F1EACAB42563964EAB95EDB938E396BD677BE681D6D6C045F09C5A4B100D8F35FBDBC2u4B" TargetMode="External"/><Relationship Id="rId26" Type="http://schemas.openxmlformats.org/officeDocument/2006/relationships/hyperlink" Target="consultantplus://offline/ref=D4CFFB927B4993C2339FD34BA59C9DD36BBA14AFEE91F1EACAB42563964EAB95EDB938E797BA6D2BB1CED78A8517E39C5F4B130F93C3u7B" TargetMode="External"/><Relationship Id="rId39" Type="http://schemas.openxmlformats.org/officeDocument/2006/relationships/hyperlink" Target="consultantplus://offline/ref=D4CFFB927B4993C2339FD34BA59C9DD36BBA10A4E891F1EACAB42563964EAB95EDB938E396BF647AE981D6D6C045F09C5A4B100D8F35FBDBC2u4B" TargetMode="External"/><Relationship Id="rId21" Type="http://schemas.openxmlformats.org/officeDocument/2006/relationships/hyperlink" Target="consultantplus://offline/ref=D4CFFB927B4993C2339FD34BA59C9DD36BBA14AFEE91F1EACAB42563964EAB95EDB938E397BC6374B4DBC6D28911FA835C570F0D9135CFuBB" TargetMode="External"/><Relationship Id="rId34" Type="http://schemas.openxmlformats.org/officeDocument/2006/relationships/hyperlink" Target="consultantplus://offline/ref=D4CFFB927B4993C2339FD34BA59C9DD36AB613A9E7C2A6E89BE12B669E1EE385A3FC35E297BB6F74B4DBC6D28911FA835C570F0D9135CFuBB" TargetMode="External"/><Relationship Id="rId42" Type="http://schemas.openxmlformats.org/officeDocument/2006/relationships/hyperlink" Target="consultantplus://offline/ref=D4CFFB927B4993C2339FD34BA59C9DD36AB612AAE49CF1EACAB42563964EAB95EDB938E396BF6678E181D6D6C045F09C5A4B100D8F35FBDBC2u4B" TargetMode="External"/><Relationship Id="rId47" Type="http://schemas.openxmlformats.org/officeDocument/2006/relationships/fontTable" Target="fontTable.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hyperlink" Target="consultantplus://offline/ref=D4CFFB927B4993C2339FD34BA59C9DD36BBA10A4E891F1EACAB42563964EAB95EDB938E396BF647EE281D6D6C045F09C5A4B100D8F35FBDBC2u4B" TargetMode="External"/><Relationship Id="rId29" Type="http://schemas.openxmlformats.org/officeDocument/2006/relationships/hyperlink" Target="consultantplus://offline/ref=D4CFFB927B4993C2339FD34BA59C9DD36BBB15AEEB96F1EACAB42563964EAB95EDB938E395BC6374B4DBC6D28911FA835C570F0D9135CFuBB"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4CFFB927B4993C2339FD34BA59C9DD36BBA10A4E891F1EACAB42563964EAB95EDB938E396BF6777E181D6D6C045F09C5A4B100D8F35FBDBC2u4B" TargetMode="External"/><Relationship Id="rId24" Type="http://schemas.openxmlformats.org/officeDocument/2006/relationships/hyperlink" Target="consultantplus://offline/ref=D4CFFB927B4993C2339FD34BA59C9DD36EB816AFED9FACE0C2ED29619141F482EAF034E296BF6579EBDED3C3D11DFC9A435413119337F9CDu9B" TargetMode="External"/><Relationship Id="rId32" Type="http://schemas.openxmlformats.org/officeDocument/2006/relationships/hyperlink" Target="consultantplus://offline/ref=D4CFFB927B4993C2339FD34BA59C9DD36BBB15AEEE9DF1EACAB42563964EAB95EDB938E396BF647AE881D6D6C045F09C5A4B100D8F35FBDBC2u4B" TargetMode="External"/><Relationship Id="rId37" Type="http://schemas.openxmlformats.org/officeDocument/2006/relationships/hyperlink" Target="consultantplus://offline/ref=D4CFFB927B4993C2339FD34BA59C9DD36BBA10A4E891F1EACAB42563964EAB95EDB938E396BF657FE581D6D6C045F09C5A4B100D8F35FBDBC2u4B" TargetMode="External"/><Relationship Id="rId40" Type="http://schemas.openxmlformats.org/officeDocument/2006/relationships/hyperlink" Target="consultantplus://offline/ref=D4CFFB927B4993C2339FD34BA59C9DD36BBA10A4E891F1EACAB42563964EAB95EDB938E396BF6578E581D6D6C045F09C5A4B100D8F35FBDBC2u4B" TargetMode="External"/><Relationship Id="rId45" Type="http://schemas.openxmlformats.org/officeDocument/2006/relationships/hyperlink" Target="consultantplus://offline/ref=D4CFFB927B4993C2339FD34BA59C9DD36BBA10A4E891F1EACAB42563964EAB95EDB938E396BF6676E481D6D6C045F09C5A4B100D8F35FBDBC2u4B" TargetMode="External"/><Relationship Id="rId5" Type="http://schemas.openxmlformats.org/officeDocument/2006/relationships/footnotes" Target="footnotes.xml"/><Relationship Id="rId15" Type="http://schemas.openxmlformats.org/officeDocument/2006/relationships/hyperlink" Target="consultantplus://offline/ref=D4CFFB927B4993C2339FD34BA59C9DD36BBA10A4E891F1EACAB42563964EAB95EDB938E396BF6778E381D6D6C045F09C5A4B100D8F35FBDBC2u4B" TargetMode="External"/><Relationship Id="rId23" Type="http://schemas.openxmlformats.org/officeDocument/2006/relationships/hyperlink" Target="consultantplus://offline/ref=D4CFFB927B4993C2339FD34BA59C9DD36BBA10A4E891F1EACAB42563964EAB95EDB938E396BF6778E981D6D6C045F09C5A4B100D8F35FBDBC2u4B" TargetMode="External"/><Relationship Id="rId28" Type="http://schemas.openxmlformats.org/officeDocument/2006/relationships/hyperlink" Target="consultantplus://offline/ref=D4CFFB927B4993C2339FD34BA59C9DD36BBB15AEEB96F1EACAB42563964EAB95EDB938E396BF6776E481D6D6C045F09C5A4B100D8F35FBDBC2u4B" TargetMode="External"/><Relationship Id="rId36" Type="http://schemas.openxmlformats.org/officeDocument/2006/relationships/hyperlink" Target="consultantplus://offline/ref=D4CFFB927B4993C2339FD34BA59C9DD36BBA10A4E891F1EACAB42563964EAB95EDB938E396BF6676E781D6D6C045F09C5A4B100D8F35FBDBC2u4B" TargetMode="External"/><Relationship Id="rId10" Type="http://schemas.openxmlformats.org/officeDocument/2006/relationships/hyperlink" Target="consultantplus://offline/ref=D4CFFB927B4993C2339FD34BA59C9DD36BBA10A4E891F1EACAB42563964EAB95EDB938E396BF677AE681D6D6C045F09C5A4B100D8F35FBDBC2u4B" TargetMode="External"/><Relationship Id="rId19" Type="http://schemas.openxmlformats.org/officeDocument/2006/relationships/hyperlink" Target="consultantplus://offline/ref=D4CFFB927B4993C2339FD34BA59C9DD36BBA14AFEE91F1EACAB42563964EAB95EDB938E396BA677BEBDED3C3D11DFC9A435413119337F9CDu9B" TargetMode="External"/><Relationship Id="rId31" Type="http://schemas.openxmlformats.org/officeDocument/2006/relationships/hyperlink" Target="consultantplus://offline/ref=D4CFFB927B4993C2339FD34BA59C9DD36BBB15AEEE9DF1EACAB42563964EAB95EDB938E396BF647EE381D6D6C045F09C5A4B100D8F35FBDBC2u4B" TargetMode="External"/><Relationship Id="rId44" Type="http://schemas.openxmlformats.org/officeDocument/2006/relationships/hyperlink" Target="consultantplus://offline/ref=D4CFFB927B4993C2339FD34BA59C9DD36BBA10A4E891F1EACAB42563964EAB95EDB938E396BF6677E781D6D6C045F09C5A4B100D8F35FBDBC2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0A4E891F1EACAB42563964EAB95EDB938E396BF677AE281D6D6C045F09C5A4B100D8F35FBDBC2u4B" TargetMode="External"/><Relationship Id="rId14" Type="http://schemas.openxmlformats.org/officeDocument/2006/relationships/hyperlink" Target="consultantplus://offline/ref=D4CFFB927B4993C2339FD34BA59C9DD36BBA10A4E891F1EACAB42563964EAB95EDB938E396BF6778E181D6D6C045F09C5A4B100D8F35FBDBC2u4B" TargetMode="External"/><Relationship Id="rId22" Type="http://schemas.openxmlformats.org/officeDocument/2006/relationships/hyperlink" Target="consultantplus://offline/ref=D4CFFB927B4993C2339FD34BA59C9DD36BBA1DA8E894F1EACAB42563964EAB95EDB938E396BF6479E781D6D6C045F09C5A4B100D8F35FBDBC2u4B" TargetMode="External"/><Relationship Id="rId27" Type="http://schemas.openxmlformats.org/officeDocument/2006/relationships/hyperlink" Target="consultantplus://offline/ref=D4CFFB927B4993C2339FD34BA59C9DD36BBB15AEEB96F1EACAB42563964EAB95EDB938E396BF6776E381D6D6C045F09C5A4B100D8F35FBDBC2u4B" TargetMode="External"/><Relationship Id="rId30" Type="http://schemas.openxmlformats.org/officeDocument/2006/relationships/hyperlink" Target="consultantplus://offline/ref=D4CFFB927B4993C2339FD34BA59C9DD36BBA14AFEE91F1EACAB42563964EAB95EDB938E396BA6477EBDED3C3D11DFC9A435413119337F9CDu9B" TargetMode="External"/><Relationship Id="rId35" Type="http://schemas.openxmlformats.org/officeDocument/2006/relationships/hyperlink" Target="consultantplus://offline/ref=D4CFFB927B4993C2339FD34BA59C9DD36BBA10A4E891F1EACAB42563964EAB95EDB938E396BF6578E381D6D6C045F09C5A4B100D8F35FBDBC2u4B" TargetMode="External"/><Relationship Id="rId43" Type="http://schemas.openxmlformats.org/officeDocument/2006/relationships/hyperlink" Target="consultantplus://offline/ref=D4CFFB927B4993C2339FD34BA59C9DD36BBA10A4E891F1EACAB42563964EAB95EDB938E396BF6678E581D6D6C045F09C5A4B100D8F35FBDBC2u4B" TargetMode="External"/><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consultantplus://offline/ref=D4CFFB927B4993C2339FD34BA59C9DD36BBA10A4E891F1EACAB42563964EAB95EDB938E396BF6777E381D6D6C045F09C5A4B100D8F35FBDBC2u4B" TargetMode="External"/><Relationship Id="rId17" Type="http://schemas.openxmlformats.org/officeDocument/2006/relationships/hyperlink" Target="consultantplus://offline/ref=D4CFFB927B4993C2339FD34BA59C9DD36BBA14AFEE91F1EACAB42563964EAB95EDB938E396BD677CE381D6D6C045F09C5A4B100D8F35FBDBC2u4B" TargetMode="External"/><Relationship Id="rId25" Type="http://schemas.openxmlformats.org/officeDocument/2006/relationships/hyperlink" Target="consultantplus://offline/ref=D4CFFB927B4993C2339FD34BA59C9DD36BBA10A4E891F1EACAB42563964EAB95EDB938E396BF6778E981D6D6C045F09C5A4B100D8F35FBDBC2u4B" TargetMode="External"/><Relationship Id="rId33" Type="http://schemas.openxmlformats.org/officeDocument/2006/relationships/hyperlink" Target="consultantplus://offline/ref=D4CFFB927B4993C2339FD34BA59C9DD36BBF15ABE891F1EACAB42563964EAB95EDB938E396BF6776E281D6D6C045F09C5A4B100D8F35FBDBC2u4B" TargetMode="External"/><Relationship Id="rId38" Type="http://schemas.openxmlformats.org/officeDocument/2006/relationships/hyperlink" Target="consultantplus://offline/ref=D4CFFB927B4993C2339FD34BA59C9DD36AB612AAE49CF1EACAB42563964EAB95EDB938E396BF667EE181D6D6C045F09C5A4B100D8F35FBDBC2u4B" TargetMode="External"/><Relationship Id="rId46" Type="http://schemas.openxmlformats.org/officeDocument/2006/relationships/header" Target="header1.xml"/><Relationship Id="rId20" Type="http://schemas.openxmlformats.org/officeDocument/2006/relationships/hyperlink" Target="consultantplus://offline/ref=D4CFFB927B4993C2339FD34BA59C9DD36BBA14AFEE91F1EACAB42563964EAB95EDB938E397BC6574B4DBC6D28911FA835C570F0D9135CFuBB" TargetMode="External"/><Relationship Id="rId41" Type="http://schemas.openxmlformats.org/officeDocument/2006/relationships/hyperlink" Target="consultantplus://offline/ref=D4CFFB927B4993C2339FD34BA59C9DD36AB612AAE49CF1EACAB42563964EAB95EDB938E396BF667FE6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7314</Words>
  <Characters>41690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2022-03-28T09:15:00Z</cp:lastPrinted>
  <dcterms:created xsi:type="dcterms:W3CDTF">2022-03-28T01:52:00Z</dcterms:created>
  <dcterms:modified xsi:type="dcterms:W3CDTF">2022-03-28T09:15:00Z</dcterms:modified>
</cp:coreProperties>
</file>