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10E" w:rsidRPr="0085410E" w:rsidRDefault="003F05EC" w:rsidP="0085410E">
      <w:pPr>
        <w:spacing w:after="0" w:line="240" w:lineRule="auto"/>
        <w:contextualSpacing/>
        <w:jc w:val="both"/>
        <w:rPr>
          <w:rFonts w:ascii="Times New Roman" w:hAnsi="Times New Roman"/>
          <w:sz w:val="28"/>
          <w:szCs w:val="28"/>
        </w:rPr>
      </w:pPr>
      <w:bookmarkStart w:id="0" w:name="_GoBack"/>
      <w:bookmarkEnd w:id="0"/>
      <w:r w:rsidRPr="0085410E">
        <w:rPr>
          <w:rFonts w:ascii="Times New Roman" w:hAnsi="Times New Roman"/>
          <w:sz w:val="28"/>
          <w:szCs w:val="28"/>
        </w:rPr>
        <w:tab/>
      </w:r>
      <w:r w:rsidR="0085410E" w:rsidRPr="0085410E">
        <w:rPr>
          <w:rFonts w:ascii="Times New Roman" w:hAnsi="Times New Roman"/>
          <w:sz w:val="28"/>
          <w:szCs w:val="28"/>
        </w:rPr>
        <w:tab/>
        <w:t>Порядок оформления больничного</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При лечении заболеваний (травм), отравлений и иных состояний, связанных с временной потерей гражданином трудоспособности, лечащий врач единолично формирует в виде электронного документа или в отдельных случаях выдает в форме документа на бумажном носителе больничный на срок до 15 календарных дней включительно, фельдшер либо зубной врач - на срок до 10 календарных дней включительно.</w:t>
      </w:r>
      <w:proofErr w:type="gramEnd"/>
      <w:r w:rsidRPr="0085410E">
        <w:rPr>
          <w:rFonts w:ascii="Times New Roman" w:hAnsi="Times New Roman"/>
          <w:sz w:val="28"/>
          <w:szCs w:val="28"/>
        </w:rPr>
        <w:t xml:space="preserve"> Формирование (выдача) и продление листка нетрудоспособности на больший срок (но не более чем на 15 календарных дней единовременно) осуществляются по решению врачебной комиссии (ч. 2, 3 ст. 59 Закона от 21.11.2011 N 323-ФЗ; п. п. 20, 21 Приложения к Приказу Минздрава России от 23.11.2021 N 1089н, далее - Приложение).</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Для выхода на </w:t>
      </w:r>
      <w:proofErr w:type="gramStart"/>
      <w:r w:rsidRPr="0085410E">
        <w:rPr>
          <w:rFonts w:ascii="Times New Roman" w:hAnsi="Times New Roman"/>
          <w:sz w:val="28"/>
          <w:szCs w:val="28"/>
        </w:rPr>
        <w:t>больничный</w:t>
      </w:r>
      <w:proofErr w:type="gramEnd"/>
      <w:r w:rsidRPr="0085410E">
        <w:rPr>
          <w:rFonts w:ascii="Times New Roman" w:hAnsi="Times New Roman"/>
          <w:sz w:val="28"/>
          <w:szCs w:val="28"/>
        </w:rPr>
        <w:t xml:space="preserve"> работнику нужно обратиться за оформлением больничного листа. Формирование (выдача) и продление листка нетрудоспособности осуществляются после осмотра гражданина медицинским работником и записи данных о состоянии его здоровья в медицинской карте пациента, получающего медицинскую помощь в амбулаторных условиях, либо в истории болезни стационарного больного или иной медицинской документации, обосновывающей необходимость временного освобождения от работы.</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Больничный при амбулаторном лечении формируется (выдается) в день признания гражданина временно </w:t>
      </w:r>
      <w:proofErr w:type="gramStart"/>
      <w:r w:rsidRPr="0085410E">
        <w:rPr>
          <w:rFonts w:ascii="Times New Roman" w:hAnsi="Times New Roman"/>
          <w:sz w:val="28"/>
          <w:szCs w:val="28"/>
        </w:rPr>
        <w:t>нетрудоспособным</w:t>
      </w:r>
      <w:proofErr w:type="gramEnd"/>
      <w:r w:rsidRPr="0085410E">
        <w:rPr>
          <w:rFonts w:ascii="Times New Roman" w:hAnsi="Times New Roman"/>
          <w:sz w:val="28"/>
          <w:szCs w:val="28"/>
        </w:rPr>
        <w:t>. При обращении за медицинской помощью после окончания рабочего времени (смены) работника, по его желанию, дата освобождения от работы в листке нетрудоспособности может быть указана со следующего календарного дня (п. п. 9, 12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При выписке гражданина после оказания ему медицинской помощи в стационарных условиях (в условиях дневного стационара) формируется (выдается) больничный в день выписки из больницы, за весь период лечения (п. 14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Если при заболеваниях, профессиональных заболеваниях, травмах, в том числе полученных вследствие несчастного случая на производстве, гражданин лечится в амбулаторных условиях (то есть на приеме у врача или на дому), то больничный выдается (формируется) в день установления временной нетрудоспособности на весь период временной нетрудоспособности, включая нерабочие праздничные и выходные дни (п. 23 Приложения).</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 случае длительного лечения медицинская организация по желанию гражданина формирует (выдает) новый листок нетрудоспособности (продолжение) и одновременно оформляет предыдущий больничный для назначения и выплаты пособия по временной нетрудоспособности (п. 16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Формирование (выдача) и продление </w:t>
      </w:r>
      <w:proofErr w:type="gramStart"/>
      <w:r w:rsidRPr="0085410E">
        <w:rPr>
          <w:rFonts w:ascii="Times New Roman" w:hAnsi="Times New Roman"/>
          <w:sz w:val="28"/>
          <w:szCs w:val="28"/>
        </w:rPr>
        <w:t>больничного</w:t>
      </w:r>
      <w:proofErr w:type="gramEnd"/>
      <w:r w:rsidRPr="0085410E">
        <w:rPr>
          <w:rFonts w:ascii="Times New Roman" w:hAnsi="Times New Roman"/>
          <w:sz w:val="28"/>
          <w:szCs w:val="28"/>
        </w:rPr>
        <w:t xml:space="preserve"> за прошедшие дни, когда гражданин не был освидетельствован медицинским работником, </w:t>
      </w:r>
      <w:r w:rsidRPr="0085410E">
        <w:rPr>
          <w:rFonts w:ascii="Times New Roman" w:hAnsi="Times New Roman"/>
          <w:sz w:val="28"/>
          <w:szCs w:val="28"/>
        </w:rPr>
        <w:lastRenderedPageBreak/>
        <w:t>единолично лечащим врачом (фельдшером, зубным врачом) не допускаются. Такое возможно только по решению врачебной комиссии при обращении гражданина в медицинскую организацию или посещении его медицинским работником на дому (п. 10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 общем случае работник не обязан уведомлять работодателя об открытии больничного листа, если это не предусмотрено локальным нормативным актом работодателя и (или) трудовым договором. Вместе с тем работник обязан извещать руководителя об ухудшении состояния своего здоровья. При наличии судебного спора отсутствие такого уведомления может быть признано злоупотреблением правом со стороны работника, поэтому для минимизации рисков все же рекомендуем уведомлять работодателя об открытии больничного листа (ст. ст. 8, 21, 215 ТК РФ; п. 27 Постановления Пленума Верховного Суда РФ от 17.03.2004 N 2).</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Информация об открытии, продлении, закрытии и аннулировании больничного направляется работодателю оператором информационной системы Фонда пенсионного и социального страхования РФ (далее - Фонд) (ч. 1, 4 ст. 18 Закона от 14.07.2022 N 236-ФЗ; п. 19,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"а" п. 21 Правил, утв. Постановлением Правительства РФ от 23.11.2021 N 2010).</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Листок нетрудоспособности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 В личном кабинете гражданина на сайте Фонда, доступ к которому возможен при наличии логина и пароля к Единому порталу </w:t>
      </w:r>
      <w:proofErr w:type="spellStart"/>
      <w:r w:rsidRPr="0085410E">
        <w:rPr>
          <w:rFonts w:ascii="Times New Roman" w:hAnsi="Times New Roman"/>
          <w:sz w:val="28"/>
          <w:szCs w:val="28"/>
        </w:rPr>
        <w:t>госуслуг</w:t>
      </w:r>
      <w:proofErr w:type="spellEnd"/>
      <w:r w:rsidRPr="0085410E">
        <w:rPr>
          <w:rFonts w:ascii="Times New Roman" w:hAnsi="Times New Roman"/>
          <w:sz w:val="28"/>
          <w:szCs w:val="28"/>
        </w:rPr>
        <w:t xml:space="preserve">, а также на самом Портале </w:t>
      </w:r>
      <w:proofErr w:type="spellStart"/>
      <w:r w:rsidRPr="0085410E">
        <w:rPr>
          <w:rFonts w:ascii="Times New Roman" w:hAnsi="Times New Roman"/>
          <w:sz w:val="28"/>
          <w:szCs w:val="28"/>
        </w:rPr>
        <w:t>госуслуг</w:t>
      </w:r>
      <w:proofErr w:type="spellEnd"/>
      <w:r w:rsidRPr="0085410E">
        <w:rPr>
          <w:rFonts w:ascii="Times New Roman" w:hAnsi="Times New Roman"/>
          <w:sz w:val="28"/>
          <w:szCs w:val="28"/>
        </w:rPr>
        <w:t xml:space="preserve"> доступна информация об </w:t>
      </w:r>
      <w:proofErr w:type="gramStart"/>
      <w:r w:rsidRPr="0085410E">
        <w:rPr>
          <w:rFonts w:ascii="Times New Roman" w:hAnsi="Times New Roman"/>
          <w:sz w:val="28"/>
          <w:szCs w:val="28"/>
        </w:rPr>
        <w:t>электронных</w:t>
      </w:r>
      <w:proofErr w:type="gramEnd"/>
      <w:r w:rsidRPr="0085410E">
        <w:rPr>
          <w:rFonts w:ascii="Times New Roman" w:hAnsi="Times New Roman"/>
          <w:sz w:val="28"/>
          <w:szCs w:val="28"/>
        </w:rPr>
        <w:t xml:space="preserve"> больничных. На Едином портале </w:t>
      </w:r>
      <w:proofErr w:type="spellStart"/>
      <w:r w:rsidRPr="0085410E">
        <w:rPr>
          <w:rFonts w:ascii="Times New Roman" w:hAnsi="Times New Roman"/>
          <w:sz w:val="28"/>
          <w:szCs w:val="28"/>
        </w:rPr>
        <w:t>госуслуг</w:t>
      </w:r>
      <w:proofErr w:type="spellEnd"/>
      <w:r w:rsidRPr="0085410E">
        <w:rPr>
          <w:rFonts w:ascii="Times New Roman" w:hAnsi="Times New Roman"/>
          <w:sz w:val="28"/>
          <w:szCs w:val="28"/>
        </w:rPr>
        <w:t xml:space="preserve"> запущен сервис электронных листков нетрудоспособности, с помощью которого можно получать оповещения об их открытии, продлении, закрытии и других изменениях (ч. 3.2 ст. 59 Закона N 323-ФЗ; ч. 6 ст. 13 Закона от 29.12.2006 N 255-ФЗ; п. 20 Правил, утв. Постановлением Правительства РФ от 16.12.2017 N 1567; п. 1 Приложения; Информация ФСС РФ от 07.07.2017; Информация </w:t>
      </w:r>
      <w:proofErr w:type="spellStart"/>
      <w:r w:rsidRPr="0085410E">
        <w:rPr>
          <w:rFonts w:ascii="Times New Roman" w:hAnsi="Times New Roman"/>
          <w:sz w:val="28"/>
          <w:szCs w:val="28"/>
        </w:rPr>
        <w:t>Минкомсвязи</w:t>
      </w:r>
      <w:proofErr w:type="spellEnd"/>
      <w:r w:rsidRPr="0085410E">
        <w:rPr>
          <w:rFonts w:ascii="Times New Roman" w:hAnsi="Times New Roman"/>
          <w:sz w:val="28"/>
          <w:szCs w:val="28"/>
        </w:rPr>
        <w:t xml:space="preserve"> России).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Следовательно, оформить </w:t>
      </w:r>
      <w:proofErr w:type="gramStart"/>
      <w:r w:rsidRPr="0085410E">
        <w:rPr>
          <w:rFonts w:ascii="Times New Roman" w:hAnsi="Times New Roman"/>
          <w:sz w:val="28"/>
          <w:szCs w:val="28"/>
        </w:rPr>
        <w:t>больничный</w:t>
      </w:r>
      <w:proofErr w:type="gramEnd"/>
      <w:r w:rsidRPr="0085410E">
        <w:rPr>
          <w:rFonts w:ascii="Times New Roman" w:hAnsi="Times New Roman"/>
          <w:sz w:val="28"/>
          <w:szCs w:val="28"/>
        </w:rPr>
        <w:t xml:space="preserve"> в бумажной форме можно только в установленных случаях, а именно - отдельным категориям застрахованных лиц, сведения о которых составляют государственную и иную охраняемую законом тайну, и лиц, в отношении которых реализуются меры государственной защиты (п. 2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Чтобы оформить больничный в электронной форме, гражданин должен предъявить документ, удостоверяющий личность, а также СНИЛС. Выдача листков нетрудоспособности на бумажном носителе осуществляется при предъявлении документа, удостоверяющего личность (п. 5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Если на момент наступления временной нетрудоспособности работник работает у нескольких работодателей, то формируется один электронный листок нетрудоспособности (п. п. 6 - 8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r>
      <w:proofErr w:type="gramStart"/>
      <w:r w:rsidRPr="0085410E">
        <w:rPr>
          <w:rFonts w:ascii="Times New Roman" w:hAnsi="Times New Roman"/>
          <w:sz w:val="28"/>
          <w:szCs w:val="28"/>
        </w:rPr>
        <w:t>При наличии ошибок в больничном (до дня выплаты на его основании пособия по временной нетрудоспособности, по беременности и родам), а также в случаях изменения причины нетрудоспособности (п. п. 67, 76 Приложения):</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 xml:space="preserve">медицинская организация по решению врачебной комиссии направляет сведения в Фонд в целях формирования дубликата электронного больничного взамен ранее сформированного - если ошибка допущена в </w:t>
      </w:r>
      <w:proofErr w:type="gramStart"/>
      <w:r w:rsidRPr="0085410E">
        <w:rPr>
          <w:rFonts w:ascii="Times New Roman" w:hAnsi="Times New Roman"/>
          <w:sz w:val="28"/>
          <w:szCs w:val="28"/>
        </w:rPr>
        <w:t>электронном</w:t>
      </w:r>
      <w:proofErr w:type="gramEnd"/>
      <w:r w:rsidRPr="0085410E">
        <w:rPr>
          <w:rFonts w:ascii="Times New Roman" w:hAnsi="Times New Roman"/>
          <w:sz w:val="28"/>
          <w:szCs w:val="28"/>
        </w:rPr>
        <w:t xml:space="preserve"> больничном;</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по решению врачебной комиссии взамен ранее выданного листка нетрудоспособности оформляется дубликат листка нетрудоспособности - если ошибка допущена в больничном листе, оформленном на бумажном носителе.</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Также существуют отличия в порядке заполнения листка временной нетрудоспособности в бумажном и электронном виде (разд. IX, X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Записи в больничном на бумажном носителе выполняются на русском языке печатными заглавными буквами чернилами черного цвета либо с применением печатающих устройств. Допускается использование </w:t>
      </w:r>
      <w:proofErr w:type="spellStart"/>
      <w:r w:rsidRPr="0085410E">
        <w:rPr>
          <w:rFonts w:ascii="Times New Roman" w:hAnsi="Times New Roman"/>
          <w:sz w:val="28"/>
          <w:szCs w:val="28"/>
        </w:rPr>
        <w:t>гелевой</w:t>
      </w:r>
      <w:proofErr w:type="spellEnd"/>
      <w:r w:rsidRPr="0085410E">
        <w:rPr>
          <w:rFonts w:ascii="Times New Roman" w:hAnsi="Times New Roman"/>
          <w:sz w:val="28"/>
          <w:szCs w:val="28"/>
        </w:rPr>
        <w:t xml:space="preserve">, капиллярной или перьевой ручки. Не допускается использование шариковой ручки. Записи в </w:t>
      </w:r>
      <w:proofErr w:type="gramStart"/>
      <w:r w:rsidRPr="0085410E">
        <w:rPr>
          <w:rFonts w:ascii="Times New Roman" w:hAnsi="Times New Roman"/>
          <w:sz w:val="28"/>
          <w:szCs w:val="28"/>
        </w:rPr>
        <w:t>больничном</w:t>
      </w:r>
      <w:proofErr w:type="gramEnd"/>
      <w:r w:rsidRPr="0085410E">
        <w:rPr>
          <w:rFonts w:ascii="Times New Roman" w:hAnsi="Times New Roman"/>
          <w:sz w:val="28"/>
          <w:szCs w:val="28"/>
        </w:rPr>
        <w:t xml:space="preserve"> не должны заходить за пределы границ ячеек, предусмотренных для внесения соответствующих записей (п. 76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Врач медицинской организации заполняет (п. п. 77, 78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корешок бланка больничного;</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раздел "Заполняется врачом медицинской организации".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В указанном разделе </w:t>
      </w:r>
      <w:proofErr w:type="gramStart"/>
      <w:r w:rsidRPr="0085410E">
        <w:rPr>
          <w:rFonts w:ascii="Times New Roman" w:hAnsi="Times New Roman"/>
          <w:sz w:val="28"/>
          <w:szCs w:val="28"/>
        </w:rPr>
        <w:t>содержится</w:t>
      </w:r>
      <w:proofErr w:type="gramEnd"/>
      <w:r w:rsidRPr="0085410E">
        <w:rPr>
          <w:rFonts w:ascii="Times New Roman" w:hAnsi="Times New Roman"/>
          <w:sz w:val="28"/>
          <w:szCs w:val="28"/>
        </w:rPr>
        <w:t xml:space="preserve"> в том числе таблица "Освобождение от работы", где в графе "С какого числа" указывается дата (число, месяц и год), с которой гражданин освобожден от работы, а в графе "По какое число" указывается дата (число, месяц и год) (включительно), по которую гражданин освобожден от работы (п. 81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При амбулаторном лечении </w:t>
      </w:r>
      <w:proofErr w:type="gramStart"/>
      <w:r w:rsidRPr="0085410E">
        <w:rPr>
          <w:rFonts w:ascii="Times New Roman" w:hAnsi="Times New Roman"/>
          <w:sz w:val="28"/>
          <w:szCs w:val="28"/>
        </w:rPr>
        <w:t>больничный</w:t>
      </w:r>
      <w:proofErr w:type="gramEnd"/>
      <w:r w:rsidRPr="0085410E">
        <w:rPr>
          <w:rFonts w:ascii="Times New Roman" w:hAnsi="Times New Roman"/>
          <w:sz w:val="28"/>
          <w:szCs w:val="28"/>
        </w:rPr>
        <w:t xml:space="preserve"> продлевается со дня, следующего за днем осмотра гражданина врачом. Каждое продление </w:t>
      </w:r>
      <w:proofErr w:type="gramStart"/>
      <w:r w:rsidRPr="0085410E">
        <w:rPr>
          <w:rFonts w:ascii="Times New Roman" w:hAnsi="Times New Roman"/>
          <w:sz w:val="28"/>
          <w:szCs w:val="28"/>
        </w:rPr>
        <w:t>больничного</w:t>
      </w:r>
      <w:proofErr w:type="gramEnd"/>
      <w:r w:rsidRPr="0085410E">
        <w:rPr>
          <w:rFonts w:ascii="Times New Roman" w:hAnsi="Times New Roman"/>
          <w:sz w:val="28"/>
          <w:szCs w:val="28"/>
        </w:rPr>
        <w:t xml:space="preserve"> записывается в отдельные строки граф таблицы.</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При оформлении дубликата больничного в графах "С какого </w:t>
      </w:r>
      <w:proofErr w:type="gramStart"/>
      <w:r w:rsidRPr="0085410E">
        <w:rPr>
          <w:rFonts w:ascii="Times New Roman" w:hAnsi="Times New Roman"/>
          <w:sz w:val="28"/>
          <w:szCs w:val="28"/>
        </w:rPr>
        <w:t>числа</w:t>
      </w:r>
      <w:proofErr w:type="gramEnd"/>
      <w:r w:rsidRPr="0085410E">
        <w:rPr>
          <w:rFonts w:ascii="Times New Roman" w:hAnsi="Times New Roman"/>
          <w:sz w:val="28"/>
          <w:szCs w:val="28"/>
        </w:rPr>
        <w:t xml:space="preserve">" и "По </w:t>
      </w:r>
      <w:proofErr w:type="gramStart"/>
      <w:r w:rsidRPr="0085410E">
        <w:rPr>
          <w:rFonts w:ascii="Times New Roman" w:hAnsi="Times New Roman"/>
          <w:sz w:val="28"/>
          <w:szCs w:val="28"/>
        </w:rPr>
        <w:t>какое</w:t>
      </w:r>
      <w:proofErr w:type="gramEnd"/>
      <w:r w:rsidRPr="0085410E">
        <w:rPr>
          <w:rFonts w:ascii="Times New Roman" w:hAnsi="Times New Roman"/>
          <w:sz w:val="28"/>
          <w:szCs w:val="28"/>
        </w:rPr>
        <w:t xml:space="preserve"> число" таблицы "Освобождение от работы" одной строкой указывается весь период нетрудоспособности.</w:t>
      </w:r>
      <w:r w:rsidRPr="0085410E">
        <w:rPr>
          <w:rFonts w:ascii="Times New Roman" w:hAnsi="Times New Roman"/>
          <w:sz w:val="28"/>
          <w:szCs w:val="28"/>
        </w:rPr>
        <w:tab/>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При оформлении больничного по решению врачебной комиссии, в том числе за прошедшее время, в графах "Должность врача" и "Фамилия и инициалы врача" указываются фамилия, инициалы и должность лечащего врача (фельдшера, зубного врача), а также фамилия и инициалы председателя врачебной комиссии после каждого случая, рассматриваемого на врачебной комиссии (п. 81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 xml:space="preserve">Раздел "Заполняется работодателем", в котором указывается, в частности, место работы - наименование организации, ИНН (при наличии), </w:t>
      </w:r>
      <w:r w:rsidRPr="0085410E">
        <w:rPr>
          <w:rFonts w:ascii="Times New Roman" w:hAnsi="Times New Roman"/>
          <w:sz w:val="28"/>
          <w:szCs w:val="28"/>
        </w:rPr>
        <w:lastRenderedPageBreak/>
        <w:t>страховой стаж, СНИЛС, средний заработок для исчисления пособия, заполняет его работодатель (п. 86 Приложения).</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Если в больничном, выданном на бланке, в разделе "Заполняется работодателем" допущена ошибка, она аккуратно зачеркивается.</w:t>
      </w:r>
      <w:proofErr w:type="gramEnd"/>
      <w:r w:rsidRPr="0085410E">
        <w:rPr>
          <w:rFonts w:ascii="Times New Roman" w:hAnsi="Times New Roman"/>
          <w:sz w:val="28"/>
          <w:szCs w:val="28"/>
        </w:rPr>
        <w:t xml:space="preserve"> Правильная запись взамен ошибочной вносится на оборотную сторону бланка больничного, подтверждается записью "</w:t>
      </w:r>
      <w:proofErr w:type="gramStart"/>
      <w:r w:rsidRPr="0085410E">
        <w:rPr>
          <w:rFonts w:ascii="Times New Roman" w:hAnsi="Times New Roman"/>
          <w:sz w:val="28"/>
          <w:szCs w:val="28"/>
        </w:rPr>
        <w:t>Исправленному</w:t>
      </w:r>
      <w:proofErr w:type="gramEnd"/>
      <w:r w:rsidRPr="0085410E">
        <w:rPr>
          <w:rFonts w:ascii="Times New Roman" w:hAnsi="Times New Roman"/>
          <w:sz w:val="28"/>
          <w:szCs w:val="28"/>
        </w:rPr>
        <w:t xml:space="preserve"> верить", подписью и печатью работодателя (при ее наличии). Не допускается исправление ошибок с помощью корректирующего или иного аналогичного средства (п. 85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На больничном, выданном на бумажном носителе, предусмотрено проставление трех печатей (п. 76 Приложения):</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печати медицинской организации;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 xml:space="preserve">печати учреждения </w:t>
      </w:r>
      <w:proofErr w:type="gramStart"/>
      <w:r w:rsidRPr="0085410E">
        <w:rPr>
          <w:rFonts w:ascii="Times New Roman" w:hAnsi="Times New Roman"/>
          <w:sz w:val="28"/>
          <w:szCs w:val="28"/>
        </w:rPr>
        <w:t>медико-социальной</w:t>
      </w:r>
      <w:proofErr w:type="gramEnd"/>
      <w:r w:rsidRPr="0085410E">
        <w:rPr>
          <w:rFonts w:ascii="Times New Roman" w:hAnsi="Times New Roman"/>
          <w:sz w:val="28"/>
          <w:szCs w:val="28"/>
        </w:rPr>
        <w:t xml:space="preserve"> экспертизы (при направлении на медико-социальную экспертизу);</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печати работодателя (при наличии такой печати).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Печати могут выступать за пределы специально отведенного места, но не должны попадать на ячейки информационного поля бланка листка нетрудоспособности. Оттиск печати медицинской организации должен соответствовать наименованию, указанному в уставе медицинской организации (п. 76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Листок нетрудоспособности закрывается той же медицинской организацией, которой он был открыт, а при направлении (обращении) на лечение в другую медицинскую организацию (другое структурное подразделение медицинской организации) - указанной организацией (другим структурным подразделением медицинской организации) (п. 13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При закрытии больничного в строке "Приступить к работе" указывается дата со следующего дня восстановления трудоспособности после осмотра и признания гражданина </w:t>
      </w:r>
      <w:proofErr w:type="gramStart"/>
      <w:r w:rsidRPr="0085410E">
        <w:rPr>
          <w:rFonts w:ascii="Times New Roman" w:hAnsi="Times New Roman"/>
          <w:sz w:val="28"/>
          <w:szCs w:val="28"/>
        </w:rPr>
        <w:t>трудоспособным</w:t>
      </w:r>
      <w:proofErr w:type="gramEnd"/>
      <w:r w:rsidRPr="0085410E">
        <w:rPr>
          <w:rFonts w:ascii="Times New Roman" w:hAnsi="Times New Roman"/>
          <w:sz w:val="28"/>
          <w:szCs w:val="28"/>
        </w:rPr>
        <w:t xml:space="preserve"> (п. п. 72, 82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После закрытия больничного листа работник должен выйти на работу в день, указанный в больничном листе в строке "Приступить к работе", если он является для него рабочим, либо в ближайший следующий за ним рабочий для работника день.</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Обратиться за пособием надо не позднее шести месяцев со дня восстановления трудоспособности. При наличии уважительных причин пособие может быть назначено по истечении указанного срока (ч. 1, 3 ст. 12 Закона N 255-ФЗ).</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Работодатель назначает и выплачивает пособие по временной нетрудоспособности за первые три дня болезни. Выплата осуществляется в ближайший после назначения пособия день выплаты заработной платы. По общему правилу, за оставшийся период пособие выплачивает территориальный орган Фонда в течение 10 рабочих дней со дня представления ему сведений и документов, которые необходимы для назначения и выплаты пособия. Пособие выплачивается через организацию </w:t>
      </w:r>
      <w:r w:rsidRPr="0085410E">
        <w:rPr>
          <w:rFonts w:ascii="Times New Roman" w:hAnsi="Times New Roman"/>
          <w:sz w:val="28"/>
          <w:szCs w:val="28"/>
        </w:rPr>
        <w:lastRenderedPageBreak/>
        <w:t>федеральной почтовой связи, кредитную либо иную организацию, указанную в сведениях о застрахованном лице (ч. 25 ст. 13, ч. 1 ст. 14.1, ч. 1 ст. 15 Закона N 255-ФЗ; п. п. 1, 2, 7 Особенностей, утв. Приказом Минтруда России от 29.10.2021 N 777н).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Работник вправе самостоятельно обратиться в территориальный орган Фонда по месту регистрации работодателя за назначением и выплатой пособия, а также за оказанием бесплатной помощи, необходимой для получения пособия, в случае прекращения работодателем деятельности, в том числе при невозможности установления его фактического местонахождения. Обратиться </w:t>
      </w:r>
      <w:proofErr w:type="gramStart"/>
      <w:r w:rsidRPr="0085410E">
        <w:rPr>
          <w:rFonts w:ascii="Times New Roman" w:hAnsi="Times New Roman"/>
          <w:sz w:val="28"/>
          <w:szCs w:val="28"/>
        </w:rPr>
        <w:t>можно</w:t>
      </w:r>
      <w:proofErr w:type="gramEnd"/>
      <w:r w:rsidRPr="0085410E">
        <w:rPr>
          <w:rFonts w:ascii="Times New Roman" w:hAnsi="Times New Roman"/>
          <w:sz w:val="28"/>
          <w:szCs w:val="28"/>
        </w:rPr>
        <w:t xml:space="preserve"> в том числе в электронной форме с использованием Единого портала </w:t>
      </w:r>
      <w:proofErr w:type="spellStart"/>
      <w:r w:rsidRPr="0085410E">
        <w:rPr>
          <w:rFonts w:ascii="Times New Roman" w:hAnsi="Times New Roman"/>
          <w:sz w:val="28"/>
          <w:szCs w:val="28"/>
        </w:rPr>
        <w:t>госуслуг</w:t>
      </w:r>
      <w:proofErr w:type="spellEnd"/>
      <w:r w:rsidRPr="0085410E">
        <w:rPr>
          <w:rFonts w:ascii="Times New Roman" w:hAnsi="Times New Roman"/>
          <w:sz w:val="28"/>
          <w:szCs w:val="28"/>
        </w:rPr>
        <w:t xml:space="preserve"> (п. 8 Правил N 2010; п. 1 Порядка, утв. Приказом Минтруда России от 18.10.2021 N 726н).</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r w:rsidRPr="0085410E">
        <w:rPr>
          <w:rFonts w:ascii="Times New Roman" w:hAnsi="Times New Roman"/>
          <w:sz w:val="28"/>
          <w:szCs w:val="28"/>
        </w:rPr>
        <w:tab/>
        <w:t>Помощник прокурора Тимошенко Т.Е.</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t>Отсрочка от призыва на военную службу</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Отсрочку от призыва на военную службу могут получить студенты, обучающиеся по очной форме обучения в аккредитованных образовательных организациях по программам </w:t>
      </w:r>
      <w:proofErr w:type="spellStart"/>
      <w:r w:rsidRPr="0085410E">
        <w:rPr>
          <w:rFonts w:ascii="Times New Roman" w:hAnsi="Times New Roman"/>
          <w:sz w:val="28"/>
          <w:szCs w:val="28"/>
        </w:rPr>
        <w:t>бакалавриата</w:t>
      </w:r>
      <w:proofErr w:type="spellEnd"/>
      <w:r w:rsidRPr="0085410E">
        <w:rPr>
          <w:rFonts w:ascii="Times New Roman" w:hAnsi="Times New Roman"/>
          <w:sz w:val="28"/>
          <w:szCs w:val="28"/>
        </w:rPr>
        <w:t xml:space="preserve">, </w:t>
      </w:r>
      <w:proofErr w:type="spellStart"/>
      <w:r w:rsidRPr="0085410E">
        <w:rPr>
          <w:rFonts w:ascii="Times New Roman" w:hAnsi="Times New Roman"/>
          <w:sz w:val="28"/>
          <w:szCs w:val="28"/>
        </w:rPr>
        <w:t>специалитета</w:t>
      </w:r>
      <w:proofErr w:type="spellEnd"/>
      <w:r w:rsidRPr="0085410E">
        <w:rPr>
          <w:rFonts w:ascii="Times New Roman" w:hAnsi="Times New Roman"/>
          <w:sz w:val="28"/>
          <w:szCs w:val="28"/>
        </w:rPr>
        <w:t>, магистратуры, среднего профессионального образования. Для этого призывной комиссии предоставляется справка из вуза.</w:t>
      </w:r>
      <w:r w:rsidRPr="0085410E">
        <w:rPr>
          <w:rFonts w:ascii="Times New Roman" w:hAnsi="Times New Roman"/>
          <w:sz w:val="28"/>
          <w:szCs w:val="28"/>
        </w:rPr>
        <w:tab/>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Отсрочка от призыва на военную службу - это временное освобождение от призыва. Отсрочка от призыва на военную службу прекращается с утратой оснований для ее предоставления. Гражданин, который имеет отсрочку от призыва, остается призывником и подлежит призыву при утрате оснований для предоставления такой отсрочки.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Право на отсрочку от призыва на военную службу в связи с получением образования имеют студенты вузов и иных образовательных организаций, обучающиеся по очной форме обучения по имеющим государственную аккредитацию программам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"а" п. 2 ст. 24 Закона от 28.03.1998 N 53-ФЗ; п. 3 ч. 1 ст. 33 Закона от 29.12.2012 N 273-ФЗ):</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1)</w:t>
      </w:r>
      <w:r w:rsidRPr="0085410E">
        <w:rPr>
          <w:rFonts w:ascii="Times New Roman" w:hAnsi="Times New Roman"/>
          <w:sz w:val="28"/>
          <w:szCs w:val="28"/>
        </w:rPr>
        <w:tab/>
      </w:r>
      <w:proofErr w:type="spellStart"/>
      <w:r w:rsidRPr="0085410E">
        <w:rPr>
          <w:rFonts w:ascii="Times New Roman" w:hAnsi="Times New Roman"/>
          <w:sz w:val="28"/>
          <w:szCs w:val="28"/>
        </w:rPr>
        <w:t>бакалавриата</w:t>
      </w:r>
      <w:proofErr w:type="spellEnd"/>
      <w:r w:rsidRPr="0085410E">
        <w:rPr>
          <w:rFonts w:ascii="Times New Roman" w:hAnsi="Times New Roman"/>
          <w:sz w:val="28"/>
          <w:szCs w:val="28"/>
        </w:rPr>
        <w:t xml:space="preserve">, если обучающиеся не имеют диплома бакалавра, диплома специалиста или диплома магистра, - в период освоения указанных образовательных программ, но не свыше сроков получения высшего образования по программам </w:t>
      </w:r>
      <w:proofErr w:type="spellStart"/>
      <w:r w:rsidRPr="0085410E">
        <w:rPr>
          <w:rFonts w:ascii="Times New Roman" w:hAnsi="Times New Roman"/>
          <w:sz w:val="28"/>
          <w:szCs w:val="28"/>
        </w:rPr>
        <w:t>бакалавриата</w:t>
      </w:r>
      <w:proofErr w:type="spellEnd"/>
      <w:r w:rsidRPr="0085410E">
        <w:rPr>
          <w:rFonts w:ascii="Times New Roman" w:hAnsi="Times New Roman"/>
          <w:sz w:val="28"/>
          <w:szCs w:val="28"/>
        </w:rPr>
        <w:t>;</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2)</w:t>
      </w:r>
      <w:r w:rsidRPr="0085410E">
        <w:rPr>
          <w:rFonts w:ascii="Times New Roman" w:hAnsi="Times New Roman"/>
          <w:sz w:val="28"/>
          <w:szCs w:val="28"/>
        </w:rPr>
        <w:tab/>
      </w:r>
      <w:proofErr w:type="spellStart"/>
      <w:r w:rsidRPr="0085410E">
        <w:rPr>
          <w:rFonts w:ascii="Times New Roman" w:hAnsi="Times New Roman"/>
          <w:sz w:val="28"/>
          <w:szCs w:val="28"/>
        </w:rPr>
        <w:t>специалитета</w:t>
      </w:r>
      <w:proofErr w:type="spellEnd"/>
      <w:r w:rsidRPr="0085410E">
        <w:rPr>
          <w:rFonts w:ascii="Times New Roman" w:hAnsi="Times New Roman"/>
          <w:sz w:val="28"/>
          <w:szCs w:val="28"/>
        </w:rPr>
        <w:t xml:space="preserve">, если обучающиеся не имеют диплома бакалавра, диплома специалиста или диплома магистра, - в период освоения указанных образовательных программ, но не свыше сроков получения высшего образования по программам </w:t>
      </w:r>
      <w:proofErr w:type="spellStart"/>
      <w:r w:rsidRPr="0085410E">
        <w:rPr>
          <w:rFonts w:ascii="Times New Roman" w:hAnsi="Times New Roman"/>
          <w:sz w:val="28"/>
          <w:szCs w:val="28"/>
        </w:rPr>
        <w:t>специалитета</w:t>
      </w:r>
      <w:proofErr w:type="spellEnd"/>
      <w:r w:rsidRPr="0085410E">
        <w:rPr>
          <w:rFonts w:ascii="Times New Roman" w:hAnsi="Times New Roman"/>
          <w:sz w:val="28"/>
          <w:szCs w:val="28"/>
        </w:rPr>
        <w:t>;</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3)</w:t>
      </w:r>
      <w:r w:rsidRPr="0085410E">
        <w:rPr>
          <w:rFonts w:ascii="Times New Roman" w:hAnsi="Times New Roman"/>
          <w:sz w:val="28"/>
          <w:szCs w:val="28"/>
        </w:rPr>
        <w:tab/>
        <w:t xml:space="preserve">магистратуры, если обучающиеся не имеют диплома специалиста или диплома магистра и поступили на </w:t>
      </w:r>
      <w:proofErr w:type="gramStart"/>
      <w:r w:rsidRPr="0085410E">
        <w:rPr>
          <w:rFonts w:ascii="Times New Roman" w:hAnsi="Times New Roman"/>
          <w:sz w:val="28"/>
          <w:szCs w:val="28"/>
        </w:rPr>
        <w:t>обучение по программам</w:t>
      </w:r>
      <w:proofErr w:type="gramEnd"/>
      <w:r w:rsidRPr="0085410E">
        <w:rPr>
          <w:rFonts w:ascii="Times New Roman" w:hAnsi="Times New Roman"/>
          <w:sz w:val="28"/>
          <w:szCs w:val="28"/>
        </w:rPr>
        <w:t xml:space="preserve"> магистратуры в год получения высшего образования по программам </w:t>
      </w:r>
      <w:proofErr w:type="spellStart"/>
      <w:r w:rsidRPr="0085410E">
        <w:rPr>
          <w:rFonts w:ascii="Times New Roman" w:hAnsi="Times New Roman"/>
          <w:sz w:val="28"/>
          <w:szCs w:val="28"/>
        </w:rPr>
        <w:t>бакалавриата</w:t>
      </w:r>
      <w:proofErr w:type="spellEnd"/>
      <w:r w:rsidRPr="0085410E">
        <w:rPr>
          <w:rFonts w:ascii="Times New Roman" w:hAnsi="Times New Roman"/>
          <w:sz w:val="28"/>
          <w:szCs w:val="28"/>
        </w:rPr>
        <w:t>, - в период освоения указанных образовательных программ, но не свыше сроков получения высшего образования по программам магистратуры;</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4)</w:t>
      </w:r>
      <w:r w:rsidRPr="0085410E">
        <w:rPr>
          <w:rFonts w:ascii="Times New Roman" w:hAnsi="Times New Roman"/>
          <w:sz w:val="28"/>
          <w:szCs w:val="28"/>
        </w:rPr>
        <w:tab/>
        <w:t>среднего профессионального образования, - в период освоения указанных образовательных программ, но не свыше сроков получения среднего профессионального образования, установленных образовательными стандартами.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При </w:t>
      </w:r>
      <w:proofErr w:type="gramStart"/>
      <w:r w:rsidRPr="0085410E">
        <w:rPr>
          <w:rFonts w:ascii="Times New Roman" w:hAnsi="Times New Roman"/>
          <w:sz w:val="28"/>
          <w:szCs w:val="28"/>
        </w:rPr>
        <w:t>обучении по</w:t>
      </w:r>
      <w:proofErr w:type="gramEnd"/>
      <w:r w:rsidRPr="0085410E">
        <w:rPr>
          <w:rFonts w:ascii="Times New Roman" w:hAnsi="Times New Roman"/>
          <w:sz w:val="28"/>
          <w:szCs w:val="28"/>
        </w:rPr>
        <w:t xml:space="preserve"> указанным программам отсрочка предоставляется только один раз, за исключением предоставления первой отсрочки при обучении по программе </w:t>
      </w:r>
      <w:proofErr w:type="spellStart"/>
      <w:r w:rsidRPr="0085410E">
        <w:rPr>
          <w:rFonts w:ascii="Times New Roman" w:hAnsi="Times New Roman"/>
          <w:sz w:val="28"/>
          <w:szCs w:val="28"/>
        </w:rPr>
        <w:t>бакалавриата</w:t>
      </w:r>
      <w:proofErr w:type="spellEnd"/>
      <w:r w:rsidRPr="0085410E">
        <w:rPr>
          <w:rFonts w:ascii="Times New Roman" w:hAnsi="Times New Roman"/>
          <w:sz w:val="28"/>
          <w:szCs w:val="28"/>
        </w:rPr>
        <w:t xml:space="preserve">. В этом случае можно повторно воспользоваться правом на отсрочку при </w:t>
      </w:r>
      <w:proofErr w:type="gramStart"/>
      <w:r w:rsidRPr="0085410E">
        <w:rPr>
          <w:rFonts w:ascii="Times New Roman" w:hAnsi="Times New Roman"/>
          <w:sz w:val="28"/>
          <w:szCs w:val="28"/>
        </w:rPr>
        <w:t>обучении по программе</w:t>
      </w:r>
      <w:proofErr w:type="gramEnd"/>
      <w:r w:rsidRPr="0085410E">
        <w:rPr>
          <w:rFonts w:ascii="Times New Roman" w:hAnsi="Times New Roman"/>
          <w:sz w:val="28"/>
          <w:szCs w:val="28"/>
        </w:rPr>
        <w:t xml:space="preserve"> магистратуры (</w:t>
      </w:r>
      <w:proofErr w:type="spellStart"/>
      <w:r w:rsidRPr="0085410E">
        <w:rPr>
          <w:rFonts w:ascii="Times New Roman" w:hAnsi="Times New Roman"/>
          <w:sz w:val="28"/>
          <w:szCs w:val="28"/>
        </w:rPr>
        <w:t>абз</w:t>
      </w:r>
      <w:proofErr w:type="spellEnd"/>
      <w:r w:rsidRPr="0085410E">
        <w:rPr>
          <w:rFonts w:ascii="Times New Roman" w:hAnsi="Times New Roman"/>
          <w:sz w:val="28"/>
          <w:szCs w:val="28"/>
        </w:rPr>
        <w:t xml:space="preserve">. 10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"а" п. 2 ст. 24 Закона N 53-ФЗ).</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Право на отсрочку от призыва на военную службу сохраняется за гражданином:</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1)</w:t>
      </w:r>
      <w:r w:rsidRPr="0085410E">
        <w:rPr>
          <w:rFonts w:ascii="Times New Roman" w:hAnsi="Times New Roman"/>
          <w:sz w:val="28"/>
          <w:szCs w:val="28"/>
        </w:rPr>
        <w:tab/>
      </w:r>
      <w:proofErr w:type="gramStart"/>
      <w:r w:rsidRPr="0085410E">
        <w:rPr>
          <w:rFonts w:ascii="Times New Roman" w:hAnsi="Times New Roman"/>
          <w:sz w:val="28"/>
          <w:szCs w:val="28"/>
        </w:rPr>
        <w:t>получившим</w:t>
      </w:r>
      <w:proofErr w:type="gramEnd"/>
      <w:r w:rsidRPr="0085410E">
        <w:rPr>
          <w:rFonts w:ascii="Times New Roman" w:hAnsi="Times New Roman"/>
          <w:sz w:val="28"/>
          <w:szCs w:val="28"/>
        </w:rPr>
        <w:t xml:space="preserve"> во время освоения образовательной программы академический отпуск;</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t>2)</w:t>
      </w:r>
      <w:r w:rsidRPr="0085410E">
        <w:rPr>
          <w:rFonts w:ascii="Times New Roman" w:hAnsi="Times New Roman"/>
          <w:sz w:val="28"/>
          <w:szCs w:val="28"/>
        </w:rPr>
        <w:tab/>
      </w:r>
      <w:proofErr w:type="gramStart"/>
      <w:r w:rsidRPr="0085410E">
        <w:rPr>
          <w:rFonts w:ascii="Times New Roman" w:hAnsi="Times New Roman"/>
          <w:sz w:val="28"/>
          <w:szCs w:val="28"/>
        </w:rPr>
        <w:t>перешедшим</w:t>
      </w:r>
      <w:proofErr w:type="gramEnd"/>
      <w:r w:rsidRPr="0085410E">
        <w:rPr>
          <w:rFonts w:ascii="Times New Roman" w:hAnsi="Times New Roman"/>
          <w:sz w:val="28"/>
          <w:szCs w:val="28"/>
        </w:rPr>
        <w:t xml:space="preserve"> в той же образовательной организации с одной образовательной программы на другую имеющую государственную аккредитацию образовательную программу того же уровня образования;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3)</w:t>
      </w:r>
      <w:r w:rsidRPr="0085410E">
        <w:rPr>
          <w:rFonts w:ascii="Times New Roman" w:hAnsi="Times New Roman"/>
          <w:sz w:val="28"/>
          <w:szCs w:val="28"/>
        </w:rPr>
        <w:tab/>
      </w:r>
      <w:proofErr w:type="gramStart"/>
      <w:r w:rsidRPr="0085410E">
        <w:rPr>
          <w:rFonts w:ascii="Times New Roman" w:hAnsi="Times New Roman"/>
          <w:sz w:val="28"/>
          <w:szCs w:val="28"/>
        </w:rPr>
        <w:t>переведенным</w:t>
      </w:r>
      <w:proofErr w:type="gramEnd"/>
      <w:r w:rsidRPr="0085410E">
        <w:rPr>
          <w:rFonts w:ascii="Times New Roman" w:hAnsi="Times New Roman"/>
          <w:sz w:val="28"/>
          <w:szCs w:val="28"/>
        </w:rPr>
        <w:t xml:space="preserve"> в другую образовательную организацию для освоения имеющей государственную аккредитацию образовательной программы того же уровня образования.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Право на отсрочку от призыва на военную службу сохраняется за гражданином по указанным основаниям только при условии, если общий срок, на который гражданину была предоставлена отсрочка от призыва на военную службу для обучения в этой образовательной организации или в образовательной организации, из которой осуществлен перевод, не увеличивается или увеличивается не более чем на один год.</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Право на отсрочку от призыва на военную службу сохраняется также за гражданином, восстановившимся в той же образовательной организации (за исключением граждан, восстановившихся в образовательных организациях после отчисления по инициативе образовательной организации, например, за неуспеваемость), если срок, на который гражданину была предоставлена отсрочка от призыва на военную службу для обучения в этой образовательной организации, не увеличивается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"а" п. 2 ст</w:t>
      </w:r>
      <w:proofErr w:type="gramEnd"/>
      <w:r w:rsidRPr="0085410E">
        <w:rPr>
          <w:rFonts w:ascii="Times New Roman" w:hAnsi="Times New Roman"/>
          <w:sz w:val="28"/>
          <w:szCs w:val="28"/>
        </w:rPr>
        <w:t xml:space="preserve">. </w:t>
      </w:r>
      <w:proofErr w:type="gramStart"/>
      <w:r w:rsidRPr="0085410E">
        <w:rPr>
          <w:rFonts w:ascii="Times New Roman" w:hAnsi="Times New Roman"/>
          <w:sz w:val="28"/>
          <w:szCs w:val="28"/>
        </w:rPr>
        <w:t>24 Закона от 28.03.1998 N 53-ФЗ).</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Для решения вопроса о предоставлении студенту отсрочки от призыва на военную службу призывной комиссии необходимо представить справку из вуза, подтверждающую, что студент действительно обучается по очной форме обучения в этом вузе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"а" п. 17(4) Положения, утв. Постановлением Правительства РФ от 11.11.2006 N 663).</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Помощник прокурора Тимошенко Т.Е.</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t>Проверка подлинности паспорта гражданина РФ</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Паспорт является основным документом, удостоверяющим личность гражданина РФ (п. 1 Положения, утв. Постановлением Правительства РФ от 08.07.1997 N 828). Его получают в строгом соответствии с установленными правилами. Содержащаяся в паспорте информация должна поддерживаться в актуальном состоянии, чтобы личность гражданина могла быть установлена достоверно.</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Паспорт гражданина РФ, выданный в нарушение установленного порядка или оформленный на утраченном (похищенном) бланке паспорта, подлежит изъятию органом внутренних дел РФ, выявившим такой паспорт (п. 7 Постановления Правительства РФ N 828).</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Паспорт признается выданным в нарушение установленного порядка и подлежащим изъятию, если он (п. 6 Положения, утв. Постановлением N 828; п. 2 Положения, утв. Приказом ФМС России от 11.03.2014 N 178; п. 2 ч. 1 ст. 35 Закона от 03.07.2016 N 305-ФЗ):</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r>
      <w:proofErr w:type="gramStart"/>
      <w:r w:rsidRPr="0085410E">
        <w:rPr>
          <w:rFonts w:ascii="Times New Roman" w:hAnsi="Times New Roman"/>
          <w:sz w:val="28"/>
          <w:szCs w:val="28"/>
        </w:rPr>
        <w:t>оформлен</w:t>
      </w:r>
      <w:proofErr w:type="gramEnd"/>
      <w:r w:rsidRPr="0085410E">
        <w:rPr>
          <w:rFonts w:ascii="Times New Roman" w:hAnsi="Times New Roman"/>
          <w:sz w:val="28"/>
          <w:szCs w:val="28"/>
        </w:rPr>
        <w:t xml:space="preserve"> на основании недостоверных сведений, указанных заявителем, или поддельных документов, представленных заявителем для выдачи или замены паспорта;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выдан лицу, в отношении которого установлен факт отсутствия гражданства РФ или у которого уже имеется действительный паспорт;</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выдан лицу, в отношении которого уполномоченный орган отменил решение о приобретении гражданства РФ на основании судебного постановления об установлении факта использования подложных документов или сообщения заведомо ложных сведений при приобретении гражданства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содержит сведения, отметки или записи, не предусмотренные НПА (например, отметки о пересечении государственной границы).</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Кроме того, не установлены нормативно, но применяются на практике, в частности для решения вопроса о привлечении к административной ответственности по ст. 19.15 КоАП РФ, следующие основания для признания паспорта недействительным (п. п. 7, 12, 15 Положения N 828; Вопрос 15 в Обзоре судебной практики Верховного Суда РФ от 01.03.2006; Постановление Верховного Суда РФ от 29.12.2015 N 71-АД15-10):</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1)</w:t>
      </w:r>
      <w:r w:rsidRPr="0085410E">
        <w:rPr>
          <w:rFonts w:ascii="Times New Roman" w:hAnsi="Times New Roman"/>
          <w:sz w:val="28"/>
          <w:szCs w:val="28"/>
        </w:rPr>
        <w:tab/>
        <w:t>истечение срока действия паспорта в связи с достижением гражданином 20-летнего и 45-летнего возраста (такой паспорт является действительным до дня оформления нового паспорта, но не более чем 90 дней после дня достижения соответствующего возраста);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2)</w:t>
      </w:r>
      <w:r w:rsidRPr="0085410E">
        <w:rPr>
          <w:rFonts w:ascii="Times New Roman" w:hAnsi="Times New Roman"/>
          <w:sz w:val="28"/>
          <w:szCs w:val="28"/>
        </w:rPr>
        <w:tab/>
        <w:t xml:space="preserve">изменение гражданином Ф.И.О. и </w:t>
      </w:r>
      <w:proofErr w:type="spellStart"/>
      <w:r w:rsidRPr="0085410E">
        <w:rPr>
          <w:rFonts w:ascii="Times New Roman" w:hAnsi="Times New Roman"/>
          <w:sz w:val="28"/>
          <w:szCs w:val="28"/>
        </w:rPr>
        <w:t>необращение</w:t>
      </w:r>
      <w:proofErr w:type="spellEnd"/>
      <w:r w:rsidRPr="0085410E">
        <w:rPr>
          <w:rFonts w:ascii="Times New Roman" w:hAnsi="Times New Roman"/>
          <w:sz w:val="28"/>
          <w:szCs w:val="28"/>
        </w:rPr>
        <w:t xml:space="preserve"> в установленный срок за заменой паспорта.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Учет признанных недействительными паспортов гражданина РФ ведет МВД России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49 п. 11 Положения, утв. Указом Президента РФ от 21.12.2016 N 699).</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Подлинность паспорта гражданина РФ можно проверить на официальном сайте Главного управления по вопросам миграции МВД </w:t>
      </w:r>
      <w:r w:rsidRPr="0085410E">
        <w:rPr>
          <w:rFonts w:ascii="Times New Roman" w:hAnsi="Times New Roman"/>
          <w:sz w:val="28"/>
          <w:szCs w:val="28"/>
        </w:rPr>
        <w:lastRenderedPageBreak/>
        <w:t>России в сети Интернет при помощи сервиса "Проверка по списку недействительных российских паспортов". Однако полученная информация носит справочный характер, поэтому для получения юридически значимой официальной информации относительно подлинности паспорта рекомендуется письменно обратиться в орган в сфере внутренних дел по месту выдачи паспорта гражданина РФ. Срок рассмотрения обращения - 30 дней со дня его регистрации (п. п. 2, 7.1, 21, 91 Инструкции, утв. Приказом МВД России от 12.09.2013 N 707).</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Подлинный паспорт должен соответствовать, в частности, следующим признакам (п. 2 Описания, утв. Постановлением N 828):</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1)</w:t>
      </w:r>
      <w:r w:rsidRPr="0085410E">
        <w:rPr>
          <w:rFonts w:ascii="Times New Roman" w:hAnsi="Times New Roman"/>
          <w:sz w:val="28"/>
          <w:szCs w:val="28"/>
        </w:rPr>
        <w:tab/>
        <w:t>бланк паспорта должен быть сшит по всей длине корешка двухцветной нитью с пунктирным свечением в ультрафиолетовом излучении;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2)</w:t>
      </w:r>
      <w:r w:rsidRPr="0085410E">
        <w:rPr>
          <w:rFonts w:ascii="Times New Roman" w:hAnsi="Times New Roman"/>
          <w:sz w:val="28"/>
          <w:szCs w:val="28"/>
        </w:rPr>
        <w:tab/>
        <w:t>бланк паспорта изготавливается с использованием специальной бумаги, содержащей три вида защитных волокон;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3)</w:t>
      </w:r>
      <w:r w:rsidRPr="0085410E">
        <w:rPr>
          <w:rFonts w:ascii="Times New Roman" w:hAnsi="Times New Roman"/>
          <w:sz w:val="28"/>
          <w:szCs w:val="28"/>
        </w:rPr>
        <w:tab/>
        <w:t>внутренние страницы бланка паспорта имеют видимое на просвет изображение общего водяного знака, содержащего при рассмотрении в проходящем свете объемные начертания букв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4)</w:t>
      </w:r>
      <w:r w:rsidRPr="0085410E">
        <w:rPr>
          <w:rFonts w:ascii="Times New Roman" w:hAnsi="Times New Roman"/>
          <w:sz w:val="28"/>
          <w:szCs w:val="28"/>
        </w:rPr>
        <w:tab/>
        <w:t>в бумагу 19-й и 20-й страниц бланка паспорта введена защитная металлизированная нить, меняющая цвет в зависимости от угла зрения, при этом отдельные участки нити видны на поверхности 19-й страницы;</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5)</w:t>
      </w:r>
      <w:r w:rsidRPr="0085410E">
        <w:rPr>
          <w:rFonts w:ascii="Times New Roman" w:hAnsi="Times New Roman"/>
          <w:sz w:val="28"/>
          <w:szCs w:val="28"/>
        </w:rPr>
        <w:tab/>
        <w:t>на 5, 7, 9, 11, 13, 15 и 19-й страницах напечатано выполненное стилизованными буквами в орнаментальном оформлении слово "Россия";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6)</w:t>
      </w:r>
      <w:r w:rsidRPr="0085410E">
        <w:rPr>
          <w:rFonts w:ascii="Times New Roman" w:hAnsi="Times New Roman"/>
          <w:sz w:val="28"/>
          <w:szCs w:val="28"/>
        </w:rPr>
        <w:tab/>
        <w:t>соответствовать иным признакам, в том числе иметь правильную нумерацию бланка паспорта и ее расположение, обложку и рисунок и т.д.</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Кроме того, в бланке паспорта могут быть применены специально разработанные вшиваемые или вкладываемые элементы, предназначенные для повышения сохранности вносимых записей или для защиты бланка и произведенных в нем записей от подделок.</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Приведенный перечень оснований для проверки подлинности паспорта не является исчерпывающим.</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r w:rsidRPr="0085410E">
        <w:rPr>
          <w:rFonts w:ascii="Times New Roman" w:hAnsi="Times New Roman"/>
          <w:sz w:val="28"/>
          <w:szCs w:val="28"/>
        </w:rPr>
        <w:tab/>
        <w:t>Помощник прокурора Тимошенко Т.Е.</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t>Административный арест за нарушение ПДД</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Административный арест за нарушение ПДД представляет собой содержание нарушителя в условиях изоляции и устанавливается на срок до 15 суток (п. 6 ч. 1 ст. 3.2, ч. 1 ст. 3.9 КоАП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Водителя могут привлечь к ответственности в виде административного ареста за следующие правонарушения: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1.</w:t>
      </w:r>
      <w:r w:rsidRPr="0085410E">
        <w:rPr>
          <w:rFonts w:ascii="Times New Roman" w:hAnsi="Times New Roman"/>
          <w:sz w:val="28"/>
          <w:szCs w:val="28"/>
        </w:rPr>
        <w:tab/>
        <w:t>Управление транспортным средством водителем, который лишен прав. Срок ареста может составлять до 15 суток (ч. 2 ст. 12.7 КоАП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2.</w:t>
      </w:r>
      <w:r w:rsidRPr="0085410E">
        <w:rPr>
          <w:rFonts w:ascii="Times New Roman" w:hAnsi="Times New Roman"/>
          <w:sz w:val="28"/>
          <w:szCs w:val="28"/>
        </w:rPr>
        <w:tab/>
        <w:t>Управление транспортным средством водителем в состоянии алкогольного или наркотического опьянения и не имеющим водительского удостоверения (если такие действия не содержат уголовно наказуемого деяния). Срок ареста может составлять 10 - 15 суток (ч. 3 ст. 12.8 КоАП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3.</w:t>
      </w:r>
      <w:r w:rsidRPr="0085410E">
        <w:rPr>
          <w:rFonts w:ascii="Times New Roman" w:hAnsi="Times New Roman"/>
          <w:sz w:val="28"/>
          <w:szCs w:val="28"/>
        </w:rPr>
        <w:tab/>
        <w:t>Невыполнение водителем, не имеющим водительского удостоверения или лишенным водительских прав, требования уполномоченного должностного лица о прохождении медицинского освидетельствования на состояние опьянения. Срок ареста может составлять 10 - 15 суток (ч. 2 ст. 12.26 КоАП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4.</w:t>
      </w:r>
      <w:r w:rsidRPr="0085410E">
        <w:rPr>
          <w:rFonts w:ascii="Times New Roman" w:hAnsi="Times New Roman"/>
          <w:sz w:val="28"/>
          <w:szCs w:val="28"/>
        </w:rPr>
        <w:tab/>
        <w:t>Оставление водителем места ДТП, участником которого он являлся (при отсутствии признаков уголовно наказуемого деяния). Срок ареста может составлять до 15 суток (ч. 2 ст. 12.27 КоАП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5.</w:t>
      </w:r>
      <w:r w:rsidRPr="0085410E">
        <w:rPr>
          <w:rFonts w:ascii="Times New Roman" w:hAnsi="Times New Roman"/>
          <w:sz w:val="28"/>
          <w:szCs w:val="28"/>
        </w:rPr>
        <w:tab/>
        <w:t>Неуплата штрафов ГИБДД, за исключением штрафов с автоматических камер. Срок ареста может составлять до 15 суток (ч. 1 ст. 20.25, п. 3 Примечания к ст. 20.25 КоАП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На основании протокола об административном правонарушении возбуждается дело об административном правонарушении. По результатам рассмотрения этого дела выносится постановление, которым правонарушителя привлекают к административной ответственности (п. 3 ч. 4 ст. 28.1 КоАП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Составлять протокол по указанным выше правонарушениям уполномочены сотрудники ГИБДД. Исключение - правонарушения, связанные с уклонением от уплаты штрафов ГИБДД, решение по которым вынес суд. Так, в частности, сотрудники ГИ</w:t>
      </w:r>
      <w:proofErr w:type="gramStart"/>
      <w:r w:rsidRPr="0085410E">
        <w:rPr>
          <w:rFonts w:ascii="Times New Roman" w:hAnsi="Times New Roman"/>
          <w:sz w:val="28"/>
          <w:szCs w:val="28"/>
        </w:rPr>
        <w:t>БДД впр</w:t>
      </w:r>
      <w:proofErr w:type="gramEnd"/>
      <w:r w:rsidRPr="0085410E">
        <w:rPr>
          <w:rFonts w:ascii="Times New Roman" w:hAnsi="Times New Roman"/>
          <w:sz w:val="28"/>
          <w:szCs w:val="28"/>
        </w:rPr>
        <w:t>аве составить протокол об административном правонарушении за неуплату штрафа по тем делам, по которым сами выносили постановление о привлечении к ответственности. Если же наказание (штраф) назначалось судом, то протокол может составить только судебный пристав-исполнитель (ч. 1 ст. 20.25, п. 12 ч. 5 ст. 28.3 КоАП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Протокол об административном правонарушении, совершение которого влечет административный арест, передается на рассмотрение судье сразу после его составления (ч. 2 ст. 28.8 КоАП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Если составить протокол на месте выявления административного правонарушения невозможно, сотрудники полиции (ГИБДД) принудительно препровождают водителя в орган внутренних дел (полицию) (п. 1 ч. 1 ст. 27.2 КоАП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t>Административное задержание, то есть кратковременное ограничение свободы, может быть применено на срок не более 48 часов и только если это необходимо для обеспечения правильного и своевременного рассмотрения дела, исполнения постановления по делу (ст. 27.3, ч. 3 ст. 27.5 КоАП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Сотрудники полиции (ГИБДД) вправе задержать гражданина и доставить его в полицию при выявлении административного правонарушения, по которому сотрудники полиции (ГИБДД) имеют полномочия составлять протоколы,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например судебных приставов-исполнителей (п. 1 ч. 1 ст. 27.2 КоАП РФ).</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О доставлении гражданина составляется протокол или делается запись в протоколе об административном правонарушении или в протоколе об административном задержании. Копия протокола о доставлении вручается гражданину по его просьбе (ч. 3 ст. 27.2 КоАП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Об административном задержании гражданина также составляется протокол. В нем указываются: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дата и место составления;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должность, фамилия и инициалы составившего лица;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 xml:space="preserve">сведения о </w:t>
      </w:r>
      <w:proofErr w:type="gramStart"/>
      <w:r w:rsidRPr="0085410E">
        <w:rPr>
          <w:rFonts w:ascii="Times New Roman" w:hAnsi="Times New Roman"/>
          <w:sz w:val="28"/>
          <w:szCs w:val="28"/>
        </w:rPr>
        <w:t>задержанном</w:t>
      </w:r>
      <w:proofErr w:type="gramEnd"/>
      <w:r w:rsidRPr="0085410E">
        <w:rPr>
          <w:rFonts w:ascii="Times New Roman" w:hAnsi="Times New Roman"/>
          <w:sz w:val="28"/>
          <w:szCs w:val="28"/>
        </w:rPr>
        <w:t>;</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время, место и мотивы задержания.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Протокол об административном задержании подписывают составившее его должностное лицо и задержанный гражданин. Если задержанный отказывается подписать протокол, в протоколе об административном задержании делается соответствующая запись. Копия протокола вручается </w:t>
      </w:r>
      <w:proofErr w:type="gramStart"/>
      <w:r w:rsidRPr="0085410E">
        <w:rPr>
          <w:rFonts w:ascii="Times New Roman" w:hAnsi="Times New Roman"/>
          <w:sz w:val="28"/>
          <w:szCs w:val="28"/>
        </w:rPr>
        <w:t>задержанному</w:t>
      </w:r>
      <w:proofErr w:type="gramEnd"/>
      <w:r w:rsidRPr="0085410E">
        <w:rPr>
          <w:rFonts w:ascii="Times New Roman" w:hAnsi="Times New Roman"/>
          <w:sz w:val="28"/>
          <w:szCs w:val="28"/>
        </w:rPr>
        <w:t xml:space="preserve"> по его просьбе (ч. 2 ст. 27.4 КоАП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По просьбе задержанного о месте его нахождения в кратчайший срок уведомляют родственников, администрацию по месту его работы (учебы), а также защитника (ч. 3 ст. 27.3 КоАП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Задержанному</w:t>
      </w:r>
      <w:proofErr w:type="gramEnd"/>
      <w:r w:rsidRPr="0085410E">
        <w:rPr>
          <w:rFonts w:ascii="Times New Roman" w:hAnsi="Times New Roman"/>
          <w:sz w:val="28"/>
          <w:szCs w:val="28"/>
        </w:rPr>
        <w:t xml:space="preserve"> обязательно разъясняются его права и обязанности, о чем делается запись в протоколе об административном задержании (ч. 5 ст. 27.3 КоАП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Кроме описанных выше обеспечительных мер в зависимости от конкретного правонарушения могут также применяться: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 xml:space="preserve">личный досмотр </w:t>
      </w:r>
      <w:proofErr w:type="gramStart"/>
      <w:r w:rsidRPr="0085410E">
        <w:rPr>
          <w:rFonts w:ascii="Times New Roman" w:hAnsi="Times New Roman"/>
          <w:sz w:val="28"/>
          <w:szCs w:val="28"/>
        </w:rPr>
        <w:t>задержанного</w:t>
      </w:r>
      <w:proofErr w:type="gramEnd"/>
      <w:r w:rsidRPr="0085410E">
        <w:rPr>
          <w:rFonts w:ascii="Times New Roman" w:hAnsi="Times New Roman"/>
          <w:sz w:val="28"/>
          <w:szCs w:val="28"/>
        </w:rPr>
        <w:t xml:space="preserve"> и досмотр находящихся при нем вещей (ст. 27.7 КоАП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досмотр транспортного средства (ст. 27.9 КоАП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изъятие вещей и документов (ст. 27.10 КоАП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 (ст. 27.12 КоАП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задержание транспортного средства (ст. 27.13 КоАП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Вынести постановление </w:t>
      </w:r>
      <w:proofErr w:type="gramStart"/>
      <w:r w:rsidRPr="0085410E">
        <w:rPr>
          <w:rFonts w:ascii="Times New Roman" w:hAnsi="Times New Roman"/>
          <w:sz w:val="28"/>
          <w:szCs w:val="28"/>
        </w:rPr>
        <w:t xml:space="preserve">о привлечении к ответственности в виде административного ареста по итогам рассмотрения дела об </w:t>
      </w:r>
      <w:r w:rsidRPr="0085410E">
        <w:rPr>
          <w:rFonts w:ascii="Times New Roman" w:hAnsi="Times New Roman"/>
          <w:sz w:val="28"/>
          <w:szCs w:val="28"/>
        </w:rPr>
        <w:lastRenderedPageBreak/>
        <w:t>административном правонарушении</w:t>
      </w:r>
      <w:proofErr w:type="gramEnd"/>
      <w:r w:rsidRPr="0085410E">
        <w:rPr>
          <w:rFonts w:ascii="Times New Roman" w:hAnsi="Times New Roman"/>
          <w:sz w:val="28"/>
          <w:szCs w:val="28"/>
        </w:rPr>
        <w:t>, возбужденного по указанным выше основаниям, может только судья (ч. 1 ст. 23.1 КоАП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Дело об административном правонарушении, за которое предусмотрен административный арест, суд рассматривает в день получения протокола о правонарушении и других материалов дела. Дело об административном правонарушении в отношении гражданина, подвергнутого административному задержанию, рассматривается не позднее 48 часов с момента его задержания (ч. 4 ст. 29.6 КоАП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Дело рассматривается по месту совершения правонарушения. По ходатайству гражданина, в отношении которого ведется производство по делу об административном правонарушении, дело может быть рассмотрено по месту его жительства (ч. 1 ст. 29.5 КоАП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Гражданин, в отношении которого ведется производство по делу,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предусмотренными законодательством об административных правонарушениях (ч. 1 ст. 25.1 КоАП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Присутствие гражданина, в отношении которого ведется производство по делу об административном правонарушении, влекущем административный арест, на суде обязательно (ч. 3 ст. 25.1 КоАП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После того как судья вынес постановление об административном аресте, задержанный становится арестованным.</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Административный арест не может применяться к некоторым категориям граждан, в частности беременным женщинам, женщинам, имеющим детей в возрасте до 14 лет, лицам, не достигшим возраста 18 лет, инвалидам I и II групп и военнослужащим (ч. 2 ст. 3.9 КоАП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После вынесения судьей постановления об административном аресте оно исполняется органами внутренних дел немедленно.</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Место, в котором содержится под стражей гражданин, определяют органы внутренних дел.</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Срок административного задержания засчитывается в срок административного ареста (ч. 1, 2, 3 ст. 32.8 КоАП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Судья может приостановить исполнение постановления об административном аресте на срок до семи суток или прекратить его в следующих случаях:</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1)</w:t>
      </w:r>
      <w:r w:rsidRPr="0085410E">
        <w:rPr>
          <w:rFonts w:ascii="Times New Roman" w:hAnsi="Times New Roman"/>
          <w:sz w:val="28"/>
          <w:szCs w:val="28"/>
        </w:rPr>
        <w:tab/>
        <w:t>арестованный представил письменное заявление о возникновении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ему или его семье значительный материальный ущерб);</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2)</w:t>
      </w:r>
      <w:r w:rsidRPr="0085410E">
        <w:rPr>
          <w:rFonts w:ascii="Times New Roman" w:hAnsi="Times New Roman"/>
          <w:sz w:val="28"/>
          <w:szCs w:val="28"/>
        </w:rPr>
        <w:tab/>
        <w:t xml:space="preserve">имеется медицинское заключение о наличии у арестованного заболевания, травмы или увечья, </w:t>
      </w:r>
      <w:proofErr w:type="gramStart"/>
      <w:r w:rsidRPr="0085410E">
        <w:rPr>
          <w:rFonts w:ascii="Times New Roman" w:hAnsi="Times New Roman"/>
          <w:sz w:val="28"/>
          <w:szCs w:val="28"/>
        </w:rPr>
        <w:t>препятствующих</w:t>
      </w:r>
      <w:proofErr w:type="gramEnd"/>
      <w:r w:rsidRPr="0085410E">
        <w:rPr>
          <w:rFonts w:ascii="Times New Roman" w:hAnsi="Times New Roman"/>
          <w:sz w:val="28"/>
          <w:szCs w:val="28"/>
        </w:rPr>
        <w:t xml:space="preserve"> отбыванию административного ареста.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t>При этом срок приостановления административного ареста не засчитывается в срок отбывания административного ареста (ч. 5 ст. 32.8 КоАП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Если гражданин, в отношении которого вынесено постановление об административном аресте, с ним не согласен, он вправе его обжаловать в течение десяти суток со дня вручения ему или получения копии постановления. Жалоба подается судье, вынесшему постановление. Судья, в свою очередь, направляет жалобу в вышестоящий суд. Срок рассмотрения жалобы - сутки с момента ее подачи. Решение по жалобе направляется должностному лицу органа, исполняющего наказание, а также доводится до сведения арестанта (ч. 2 ст. 30.2, ч. 1 ст. 30.3, ч. 3 ст. 30.5, ч. 3 ст. 30.8 КоАП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Помощник прокурора Тимошенко Т.Е.</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t>Порядок проведения освидетельствования на состояние алкогольного опьянения</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С 1 марта 2023 г. вступают в силу новые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а Постановление Правительства РФ от 26.06.2008 N 475 утрачивает силу. См. Постановление Правительства РФ от 21.10.2022 N 1882.</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Если водитель согласен пройти освидетельствование на месте, инспектор ДПС проводит эту процедуру с помощью мобильного </w:t>
      </w:r>
      <w:proofErr w:type="spellStart"/>
      <w:r w:rsidRPr="0085410E">
        <w:rPr>
          <w:rFonts w:ascii="Times New Roman" w:hAnsi="Times New Roman"/>
          <w:sz w:val="28"/>
          <w:szCs w:val="28"/>
        </w:rPr>
        <w:t>алкотестера</w:t>
      </w:r>
      <w:proofErr w:type="spellEnd"/>
      <w:r w:rsidRPr="0085410E">
        <w:rPr>
          <w:rFonts w:ascii="Times New Roman" w:hAnsi="Times New Roman"/>
          <w:sz w:val="28"/>
          <w:szCs w:val="28"/>
        </w:rPr>
        <w:t xml:space="preserve"> с разъяснением водителю его прав и порядка прохождения освидетельствования. Освидетельствование проводится в присутствии двух понятых либо с применением видеозаписи. При несогласии водителя с показаниями прибора водителю предлагается пройти медицинское освидетельствование.</w:t>
      </w:r>
      <w:r w:rsidRPr="0085410E">
        <w:rPr>
          <w:rFonts w:ascii="Times New Roman" w:hAnsi="Times New Roman"/>
          <w:sz w:val="28"/>
          <w:szCs w:val="28"/>
        </w:rPr>
        <w:tab/>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Административная ответственность за вождение в состоянии опьянения и связанные с этим нарушения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 или наличием абсолютного этилового спирта в концентрации</w:t>
      </w:r>
      <w:proofErr w:type="gramEnd"/>
      <w:r w:rsidRPr="0085410E">
        <w:rPr>
          <w:rFonts w:ascii="Times New Roman" w:hAnsi="Times New Roman"/>
          <w:sz w:val="28"/>
          <w:szCs w:val="28"/>
        </w:rPr>
        <w:t xml:space="preserve"> 0,3 и более грамма на один литр крови, либо в случае наличия наркотических средств или психотропных веществ в организме человека (ст. 12.8 КоАП РФ и Примечание к ней; п. 11 Постановления Пленума Верховного Суда РФ от 25.06.2019 N 20).</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Освидетельствование на состояние опьянения - установленная и регламентированная законодательством процедура для объективного инструментального определения у водителя состояния опьянения.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Освидетельствование бывает двух видов:</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1)</w:t>
      </w:r>
      <w:r w:rsidRPr="0085410E">
        <w:rPr>
          <w:rFonts w:ascii="Times New Roman" w:hAnsi="Times New Roman"/>
          <w:sz w:val="28"/>
          <w:szCs w:val="28"/>
        </w:rPr>
        <w:tab/>
        <w:t xml:space="preserve">освидетельствование на состояние алкогольного опьянения (ОСАО). Применяется для определения только алкогольного опьянения, осуществляется с помощью </w:t>
      </w:r>
      <w:proofErr w:type="spellStart"/>
      <w:r w:rsidRPr="0085410E">
        <w:rPr>
          <w:rFonts w:ascii="Times New Roman" w:hAnsi="Times New Roman"/>
          <w:sz w:val="28"/>
          <w:szCs w:val="28"/>
        </w:rPr>
        <w:t>алкотестера</w:t>
      </w:r>
      <w:proofErr w:type="spellEnd"/>
      <w:r w:rsidRPr="0085410E">
        <w:rPr>
          <w:rFonts w:ascii="Times New Roman" w:hAnsi="Times New Roman"/>
          <w:sz w:val="28"/>
          <w:szCs w:val="28"/>
        </w:rPr>
        <w:t xml:space="preserve"> по наличию паров алкоголя в выдыхаемом водителем воздухе и проводится непосредственно инспектором ГИБДД;</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2)</w:t>
      </w:r>
      <w:r w:rsidRPr="0085410E">
        <w:rPr>
          <w:rFonts w:ascii="Times New Roman" w:hAnsi="Times New Roman"/>
          <w:sz w:val="28"/>
          <w:szCs w:val="28"/>
        </w:rPr>
        <w:tab/>
        <w:t>медицинское освидетельствование на состояние опьянения (МОСО). Используется для установления всех возможных видов опьянения и проводится только в специализированных медицинских учреждениях, имеющих соответствующую лицензию, в том числе с применением специально оборудованных для этой цели передвижных пунктов (автомобилей) для проведения медицинского освидетельствования на состояние опьянения.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Водитель подлежит освидетельствованию, если есть основания полагать, что он находится в состоянии опьянения, либо в отношении водителя вынесено определение о возбуждении дела об административном </w:t>
      </w:r>
      <w:r w:rsidRPr="0085410E">
        <w:rPr>
          <w:rFonts w:ascii="Times New Roman" w:hAnsi="Times New Roman"/>
          <w:sz w:val="28"/>
          <w:szCs w:val="28"/>
        </w:rPr>
        <w:lastRenderedPageBreak/>
        <w:t>правонарушении, повлекшем причинение легкого или средней тяжести вреда здоровью потерпевшего (ст. 12.24 КоАП РФ; п. 2 Правил, утв. Постановлением Правительства РФ от 26.06.2008 N 475).</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Достаточным основанием полагать, что водитель находится в состоянии опьянения, является наличие одного или нескольких следующих признаков (п. 3 Правил; п. 6 Порядка):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1)</w:t>
      </w:r>
      <w:r w:rsidRPr="0085410E">
        <w:rPr>
          <w:rFonts w:ascii="Times New Roman" w:hAnsi="Times New Roman"/>
          <w:sz w:val="28"/>
          <w:szCs w:val="28"/>
        </w:rPr>
        <w:tab/>
        <w:t>запах алкоголя изо рта;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2)</w:t>
      </w:r>
      <w:r w:rsidRPr="0085410E">
        <w:rPr>
          <w:rFonts w:ascii="Times New Roman" w:hAnsi="Times New Roman"/>
          <w:sz w:val="28"/>
          <w:szCs w:val="28"/>
        </w:rPr>
        <w:tab/>
        <w:t>неустойчивость позы и шаткость походки;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3)</w:t>
      </w:r>
      <w:r w:rsidRPr="0085410E">
        <w:rPr>
          <w:rFonts w:ascii="Times New Roman" w:hAnsi="Times New Roman"/>
          <w:sz w:val="28"/>
          <w:szCs w:val="28"/>
        </w:rPr>
        <w:tab/>
        <w:t>нарушение речи;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4)</w:t>
      </w:r>
      <w:r w:rsidRPr="0085410E">
        <w:rPr>
          <w:rFonts w:ascii="Times New Roman" w:hAnsi="Times New Roman"/>
          <w:sz w:val="28"/>
          <w:szCs w:val="28"/>
        </w:rPr>
        <w:tab/>
        <w:t>резкое изменение окраски кожных покровов лица;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5)</w:t>
      </w:r>
      <w:r w:rsidRPr="0085410E">
        <w:rPr>
          <w:rFonts w:ascii="Times New Roman" w:hAnsi="Times New Roman"/>
          <w:sz w:val="28"/>
          <w:szCs w:val="28"/>
        </w:rPr>
        <w:tab/>
        <w:t>поведение, не соответствующее обстановке.</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Этот список является исчерпывающим и расширительному толкованию не подлежит.</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При налич</w:t>
      </w:r>
      <w:proofErr w:type="gramStart"/>
      <w:r w:rsidRPr="0085410E">
        <w:rPr>
          <w:rFonts w:ascii="Times New Roman" w:hAnsi="Times New Roman"/>
          <w:sz w:val="28"/>
          <w:szCs w:val="28"/>
        </w:rPr>
        <w:t>ии у и</w:t>
      </w:r>
      <w:proofErr w:type="gramEnd"/>
      <w:r w:rsidRPr="0085410E">
        <w:rPr>
          <w:rFonts w:ascii="Times New Roman" w:hAnsi="Times New Roman"/>
          <w:sz w:val="28"/>
          <w:szCs w:val="28"/>
        </w:rPr>
        <w:t xml:space="preserve">нспектора ГИБДД достаточных оснований полагать, что водитель находится в состоянии алкогольного опьянения, водитель отстраняется от управления автомобилем. Отстранение происходит в присутствии двух понятых либо с применением видеозаписи (ч. 1, 2 ст. 27.12 КоАП РФ; </w:t>
      </w:r>
      <w:proofErr w:type="spellStart"/>
      <w:r w:rsidRPr="0085410E">
        <w:rPr>
          <w:rFonts w:ascii="Times New Roman" w:hAnsi="Times New Roman"/>
          <w:sz w:val="28"/>
          <w:szCs w:val="28"/>
        </w:rPr>
        <w:t>абз</w:t>
      </w:r>
      <w:proofErr w:type="spellEnd"/>
      <w:r w:rsidRPr="0085410E">
        <w:rPr>
          <w:rFonts w:ascii="Times New Roman" w:hAnsi="Times New Roman"/>
          <w:sz w:val="28"/>
          <w:szCs w:val="28"/>
        </w:rPr>
        <w:t>. 3 п. 223, п. 224 Регламента).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 случае применения видеозаписи процессуальные действия совершаются в отсутствие понятых, о чем делается запись в протоколе об отстранении от управления транспортным средством. В указанном протоколе также отражаются дата, время, место, основания и обстоятельства отстранения. Материалы, полученные при совершении процессуальных действий с применением видеозаписи, прилагаются к протоколу. Копия протокола вручается водителю (ч. 6 ст. 25.7, ч. 3, 4 ст. 27.12 КоАП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В случае согласия водителя на прохождение ОСАО на месте (либо на ближайшем посту ГИБДД) инспектор ДПС проводит эту процедуру с помощью мобильного </w:t>
      </w:r>
      <w:proofErr w:type="spellStart"/>
      <w:r w:rsidRPr="0085410E">
        <w:rPr>
          <w:rFonts w:ascii="Times New Roman" w:hAnsi="Times New Roman"/>
          <w:sz w:val="28"/>
          <w:szCs w:val="28"/>
        </w:rPr>
        <w:t>алкотестера</w:t>
      </w:r>
      <w:proofErr w:type="spellEnd"/>
      <w:r w:rsidRPr="0085410E">
        <w:rPr>
          <w:rFonts w:ascii="Times New Roman" w:hAnsi="Times New Roman"/>
          <w:sz w:val="28"/>
          <w:szCs w:val="28"/>
        </w:rPr>
        <w:t>, имеющего функцию записи результатов освидетельствования на бумажный носитель. Освидетельствование проводится должностным лицом в присутствии двух понятых либо с применением видеозаписи (ч. 6 ст. 25.7, ч. 2 ст. 27.12 КоАП РФ; п. 228 Регламента).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Перед освидетельствованием водитель информируется о порядке освидетельствования с применением технического средства измерения, целостности клейма государственного </w:t>
      </w:r>
      <w:proofErr w:type="spellStart"/>
      <w:r w:rsidRPr="0085410E">
        <w:rPr>
          <w:rFonts w:ascii="Times New Roman" w:hAnsi="Times New Roman"/>
          <w:sz w:val="28"/>
          <w:szCs w:val="28"/>
        </w:rPr>
        <w:t>поверителя</w:t>
      </w:r>
      <w:proofErr w:type="spellEnd"/>
      <w:r w:rsidRPr="0085410E">
        <w:rPr>
          <w:rFonts w:ascii="Times New Roman" w:hAnsi="Times New Roman"/>
          <w:sz w:val="28"/>
          <w:szCs w:val="28"/>
        </w:rPr>
        <w:t>, наличии свидетельства о поверке или записи о поверке в паспорте технического средства измерения (п. 230 Регламента; п. 6 Правил).</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Техническое средство, с помощью которого производилось ОСАО, должно также обеспечивать возможность распечатки результатов освидетельствования на бумажном носителе (п. 5 Правил).</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Наличие или отсутствие состояния алкогольного опьянения у водителя определяет должностное лицо на основании показаний используемого специального технического средства с учетом его возможной суммарной погрешности измерений (п. 231 Регламента).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t>Результаты освидетельствования отражаются в акте освидетельствования установленной формы, содержащем согласие или несогласие водителя с результатами, а также данные понятых и их подписи, либо делается запись о применении видеозаписи, которая прилагается к акту. Копия акта должна быть вручена водителю. При несогласии водителя с показаниями прибора инспектор ДПС предложит ему пройти медицинское освидетельствование (ч. 6 ст. 25.7 КоАП РФ; п. 232 Регламента).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Составленный в установленном порядке акт является доказательством наличия у водителя состояния опьянения (п. 11 Постановления Пленума Верховного Суда РФ N 20).</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Если освидетельствование осуществлялось на ближайшем посту ДПС, при отрицательных результатах освидетельствования и отсутствии оснований для направления водителя на медицинское освидетельствование водитель должен быть доставлен к месту нахождения его автомобиля или к месту отстранения от управления им (п. 233 Административного регламента).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Медицинское освидетельствование водителя на состояние алкогольного опьянения осуществляется по направлению соответствующего должностного лица (п. 11 Правил).</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Законным основанием для направления на МОСО является (п. 10 Правил; п. 11 Постановления Пленума Верховного Суда РФ N 20):</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1.</w:t>
      </w:r>
      <w:r w:rsidRPr="0085410E">
        <w:rPr>
          <w:rFonts w:ascii="Times New Roman" w:hAnsi="Times New Roman"/>
          <w:sz w:val="28"/>
          <w:szCs w:val="28"/>
        </w:rPr>
        <w:tab/>
        <w:t>Отказ водителя от прохождения ОСАО на месте (на посту ДПС) (при наличии одного или нескольких установленных признаков опьянения).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2.</w:t>
      </w:r>
      <w:r w:rsidRPr="0085410E">
        <w:rPr>
          <w:rFonts w:ascii="Times New Roman" w:hAnsi="Times New Roman"/>
          <w:sz w:val="28"/>
          <w:szCs w:val="28"/>
        </w:rPr>
        <w:tab/>
        <w:t>Несогласие водителя с результатами ОСАО.</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3.</w:t>
      </w:r>
      <w:r w:rsidRPr="0085410E">
        <w:rPr>
          <w:rFonts w:ascii="Times New Roman" w:hAnsi="Times New Roman"/>
          <w:sz w:val="28"/>
          <w:szCs w:val="28"/>
        </w:rPr>
        <w:tab/>
        <w:t>Наличие достаточных оснований полагать, что водитель находится в состоянии опьянения (наличие одного или нескольких признаков опьянения), и отрицательном результате освидетельствования на состояние алкогольного опьянения.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Направление на медицинское освидетельствование на состояние опьянения осуществляется должностным лицом в присутствии двух понятых либо с применением видеозаписи. В случае применения видеозаписи процессуальные действия совершаются в отсутствие понятых, о чем делается запись в протоколе о направлении на МОСО. Материалы, полученные при совершении процессуальных действий с применением видеозаписи, прилагаются к протоколу.</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При этом обстоятельства, послужившие основанием для направления водителя на МОСО, должны быть указаны в протоколе.</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Копия протокола вручается водителю (ч. 2, 6 ст. 25.7, ч. 2, 4 ст. 27.12 КоАП РФ; п. 11 Правил; п. п. 235, 236 Регламента; п. 11 Постановления Пленума Верховного Суда РФ N 20).</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Медицинское освидетельствование проводится при наличии у лица, в отношении которого оно проводится, документа, удостоверяющего личность, а при отсутствии такого документа - на основании данных протокола о направлении лица на медицинское освидетельствование или письменного направления (заявления) самого </w:t>
      </w:r>
      <w:proofErr w:type="spellStart"/>
      <w:r w:rsidRPr="0085410E">
        <w:rPr>
          <w:rFonts w:ascii="Times New Roman" w:hAnsi="Times New Roman"/>
          <w:sz w:val="28"/>
          <w:szCs w:val="28"/>
        </w:rPr>
        <w:t>освидетельствуемого</w:t>
      </w:r>
      <w:proofErr w:type="spellEnd"/>
      <w:r w:rsidRPr="0085410E">
        <w:rPr>
          <w:rFonts w:ascii="Times New Roman" w:hAnsi="Times New Roman"/>
          <w:sz w:val="28"/>
          <w:szCs w:val="28"/>
        </w:rPr>
        <w:t xml:space="preserve">. МОСО проводит </w:t>
      </w:r>
      <w:r w:rsidRPr="0085410E">
        <w:rPr>
          <w:rFonts w:ascii="Times New Roman" w:hAnsi="Times New Roman"/>
          <w:sz w:val="28"/>
          <w:szCs w:val="28"/>
        </w:rPr>
        <w:lastRenderedPageBreak/>
        <w:t>психиатр-нарколог либо врач другой специальности, прошедший соответствующую подготовку (п. 7 Порядка; п. 15 Правил).</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МОСО включает в себя следующие осмотры врачами-специалистами, инструментальное и лабораторные исследования (п. 4 Порядка):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1)</w:t>
      </w:r>
      <w:r w:rsidRPr="0085410E">
        <w:rPr>
          <w:rFonts w:ascii="Times New Roman" w:hAnsi="Times New Roman"/>
          <w:sz w:val="28"/>
          <w:szCs w:val="28"/>
        </w:rPr>
        <w:tab/>
        <w:t>осмотр врачом-психиатром-наркологом либо другим врачом-специалистом (при невозможности осмотра врачом-специалистом - фельдшером), прошедшим специальную подготовку;</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2)</w:t>
      </w:r>
      <w:r w:rsidRPr="0085410E">
        <w:rPr>
          <w:rFonts w:ascii="Times New Roman" w:hAnsi="Times New Roman"/>
          <w:sz w:val="28"/>
          <w:szCs w:val="28"/>
        </w:rPr>
        <w:tab/>
        <w:t>исследование выдыхаемого воздуха на наличие алкоголя;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3)</w:t>
      </w:r>
      <w:r w:rsidRPr="0085410E">
        <w:rPr>
          <w:rFonts w:ascii="Times New Roman" w:hAnsi="Times New Roman"/>
          <w:sz w:val="28"/>
          <w:szCs w:val="28"/>
        </w:rPr>
        <w:tab/>
        <w:t xml:space="preserve">определение наличия </w:t>
      </w:r>
      <w:proofErr w:type="spellStart"/>
      <w:r w:rsidRPr="0085410E">
        <w:rPr>
          <w:rFonts w:ascii="Times New Roman" w:hAnsi="Times New Roman"/>
          <w:sz w:val="28"/>
          <w:szCs w:val="28"/>
        </w:rPr>
        <w:t>психоактивных</w:t>
      </w:r>
      <w:proofErr w:type="spellEnd"/>
      <w:r w:rsidRPr="0085410E">
        <w:rPr>
          <w:rFonts w:ascii="Times New Roman" w:hAnsi="Times New Roman"/>
          <w:sz w:val="28"/>
          <w:szCs w:val="28"/>
        </w:rPr>
        <w:t xml:space="preserve"> веществ в моче;</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4)</w:t>
      </w:r>
      <w:r w:rsidRPr="0085410E">
        <w:rPr>
          <w:rFonts w:ascii="Times New Roman" w:hAnsi="Times New Roman"/>
          <w:sz w:val="28"/>
          <w:szCs w:val="28"/>
        </w:rPr>
        <w:tab/>
        <w:t xml:space="preserve">исследование уровня </w:t>
      </w:r>
      <w:proofErr w:type="spellStart"/>
      <w:r w:rsidRPr="0085410E">
        <w:rPr>
          <w:rFonts w:ascii="Times New Roman" w:hAnsi="Times New Roman"/>
          <w:sz w:val="28"/>
          <w:szCs w:val="28"/>
        </w:rPr>
        <w:t>психоактивных</w:t>
      </w:r>
      <w:proofErr w:type="spellEnd"/>
      <w:r w:rsidRPr="0085410E">
        <w:rPr>
          <w:rFonts w:ascii="Times New Roman" w:hAnsi="Times New Roman"/>
          <w:sz w:val="28"/>
          <w:szCs w:val="28"/>
        </w:rPr>
        <w:t xml:space="preserve"> веществ в моче;</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5)</w:t>
      </w:r>
      <w:r w:rsidRPr="0085410E">
        <w:rPr>
          <w:rFonts w:ascii="Times New Roman" w:hAnsi="Times New Roman"/>
          <w:sz w:val="28"/>
          <w:szCs w:val="28"/>
        </w:rPr>
        <w:tab/>
        <w:t xml:space="preserve">исследование уровня </w:t>
      </w:r>
      <w:proofErr w:type="spellStart"/>
      <w:r w:rsidRPr="0085410E">
        <w:rPr>
          <w:rFonts w:ascii="Times New Roman" w:hAnsi="Times New Roman"/>
          <w:sz w:val="28"/>
          <w:szCs w:val="28"/>
        </w:rPr>
        <w:t>психоактивных</w:t>
      </w:r>
      <w:proofErr w:type="spellEnd"/>
      <w:r w:rsidRPr="0085410E">
        <w:rPr>
          <w:rFonts w:ascii="Times New Roman" w:hAnsi="Times New Roman"/>
          <w:sz w:val="28"/>
          <w:szCs w:val="28"/>
        </w:rPr>
        <w:t xml:space="preserve"> веще</w:t>
      </w:r>
      <w:proofErr w:type="gramStart"/>
      <w:r w:rsidRPr="0085410E">
        <w:rPr>
          <w:rFonts w:ascii="Times New Roman" w:hAnsi="Times New Roman"/>
          <w:sz w:val="28"/>
          <w:szCs w:val="28"/>
        </w:rPr>
        <w:t>ств в кр</w:t>
      </w:r>
      <w:proofErr w:type="gramEnd"/>
      <w:r w:rsidRPr="0085410E">
        <w:rPr>
          <w:rFonts w:ascii="Times New Roman" w:hAnsi="Times New Roman"/>
          <w:sz w:val="28"/>
          <w:szCs w:val="28"/>
        </w:rPr>
        <w:t>ови.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Определение алкогольного опьянения во всех случаях начинается с первого исследования выдыхаемого воздуха на наличие алкоголя с помощью </w:t>
      </w:r>
      <w:proofErr w:type="spellStart"/>
      <w:r w:rsidRPr="0085410E">
        <w:rPr>
          <w:rFonts w:ascii="Times New Roman" w:hAnsi="Times New Roman"/>
          <w:sz w:val="28"/>
          <w:szCs w:val="28"/>
        </w:rPr>
        <w:t>алкотестера</w:t>
      </w:r>
      <w:proofErr w:type="spellEnd"/>
      <w:r w:rsidRPr="0085410E">
        <w:rPr>
          <w:rFonts w:ascii="Times New Roman" w:hAnsi="Times New Roman"/>
          <w:sz w:val="28"/>
          <w:szCs w:val="28"/>
        </w:rPr>
        <w:t>. После этого врачом-специалистом производится сбор жалоб, анамнеза и осмотр в целях выявления клинических признаков опьянения (изменение в психической деятельности, вегетативно-сосудистых реакциях, нарушение двигательной сферы) (п. 9 Порядка; Приложение N 2 к Порядку).</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Положительным результатом считается наличие абсолютного этилового спирта в концентрации, превышающей 0,16 миллиграмма на один литр выдыхаемого воздуха. 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При отрицательном результате первого исследования выдыхаемого воздуха повторное исследование на наличие алкоголя не проводится, о чем делается запись в акте медицинского освидетельствования (п. 11 Порядка).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Вне зависимости от результатов исследований выдыхаемого воздуха на наличие алкоголя осуществляется отбор биологического объекта (моча, кровь) для направления на химико-токсикологические исследования с целью определения средств (веществ) или их метаболитов (за исключением алкоголя), вызвавших опьянение (п. 12 Порядка).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Результаты МОСО и лабораторных исследований отражаются в акте, один из экземпляров которого должен быть вручен водителю. Акт может быть заполнен в письменной или в электронной форме (п. п. 8, 25, 27 Порядка).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На основании результатов проведенных исследований в акте указывается одно из вынесенных медицинских заключений (п. 14 Порядка):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1)</w:t>
      </w:r>
      <w:r w:rsidRPr="0085410E">
        <w:rPr>
          <w:rFonts w:ascii="Times New Roman" w:hAnsi="Times New Roman"/>
          <w:sz w:val="28"/>
          <w:szCs w:val="28"/>
        </w:rPr>
        <w:tab/>
        <w:t>установлено состояние опьянения;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2)</w:t>
      </w:r>
      <w:r w:rsidRPr="0085410E">
        <w:rPr>
          <w:rFonts w:ascii="Times New Roman" w:hAnsi="Times New Roman"/>
          <w:sz w:val="28"/>
          <w:szCs w:val="28"/>
        </w:rPr>
        <w:tab/>
        <w:t>состояние опьянения не установлено;</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3)</w:t>
      </w:r>
      <w:r w:rsidRPr="0085410E">
        <w:rPr>
          <w:rFonts w:ascii="Times New Roman" w:hAnsi="Times New Roman"/>
          <w:sz w:val="28"/>
          <w:szCs w:val="28"/>
        </w:rPr>
        <w:tab/>
        <w:t xml:space="preserve">от медицинского освидетельствования </w:t>
      </w:r>
      <w:proofErr w:type="spellStart"/>
      <w:r w:rsidRPr="0085410E">
        <w:rPr>
          <w:rFonts w:ascii="Times New Roman" w:hAnsi="Times New Roman"/>
          <w:sz w:val="28"/>
          <w:szCs w:val="28"/>
        </w:rPr>
        <w:t>освидетельствуемый</w:t>
      </w:r>
      <w:proofErr w:type="spellEnd"/>
      <w:r w:rsidRPr="0085410E">
        <w:rPr>
          <w:rFonts w:ascii="Times New Roman" w:hAnsi="Times New Roman"/>
          <w:sz w:val="28"/>
          <w:szCs w:val="28"/>
        </w:rPr>
        <w:t xml:space="preserve"> (законный представитель </w:t>
      </w:r>
      <w:proofErr w:type="spellStart"/>
      <w:r w:rsidRPr="0085410E">
        <w:rPr>
          <w:rFonts w:ascii="Times New Roman" w:hAnsi="Times New Roman"/>
          <w:sz w:val="28"/>
          <w:szCs w:val="28"/>
        </w:rPr>
        <w:t>освидетельствуемого</w:t>
      </w:r>
      <w:proofErr w:type="spellEnd"/>
      <w:r w:rsidRPr="0085410E">
        <w:rPr>
          <w:rFonts w:ascii="Times New Roman" w:hAnsi="Times New Roman"/>
          <w:sz w:val="28"/>
          <w:szCs w:val="28"/>
        </w:rPr>
        <w:t>) отказался.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При отрицательном результате МОСО инспектор ГИБДД обязан доставить водителя к месту остановки его автомобиля (п. 240 Регламента).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Об отказе от прохождения гражданином медицинского освидетельствования в протоколе о направлении на медицинское освидетельствование</w:t>
      </w:r>
      <w:proofErr w:type="gramEnd"/>
      <w:r w:rsidRPr="0085410E">
        <w:rPr>
          <w:rFonts w:ascii="Times New Roman" w:hAnsi="Times New Roman"/>
          <w:sz w:val="28"/>
          <w:szCs w:val="28"/>
        </w:rPr>
        <w:t xml:space="preserve"> делается соответствующая отметка, а в акте </w:t>
      </w:r>
      <w:r w:rsidRPr="0085410E">
        <w:rPr>
          <w:rFonts w:ascii="Times New Roman" w:hAnsi="Times New Roman"/>
          <w:sz w:val="28"/>
          <w:szCs w:val="28"/>
        </w:rPr>
        <w:lastRenderedPageBreak/>
        <w:t xml:space="preserve">медицинского освидетельствования - соответствующее заключение (ч. 5 ст. 27.12.1 КоАП РФ;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3 п. 14 Порядка).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Невыполнение водителем законного требования должностного лица о прохождении медицинского освидетельствования влечет административную ответственность. При этом данное правонарушение не может быть отнесено к малозначительным, а виновное в его совершении лицо - освобождено от административной ответственности (ст. 12.26 КоАП РФ; п. 13 Постановления Пленума Верховного Суда РФ N 20).</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Кроме того, отказ от прохождения медицинского освидетельствования является обстоятельством, отягчающим административную ответственность (п. 6 ч. 1 ст. 4.3 КоАП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 случае положительного результата освидетельствования либо отказа водителя от прохождения освидетельствования инспектор ГИБДД составляет соответствующий протокол об административном правонарушении, который вместе с собранными по делу доказательствами направляет в суд для разрешения дела в установленном порядке (ч. 1, 2 ст. 26.2, ч. 1 ст. 28.2, ч. 1 ст. 28.8 КоАП РФ).</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Помощник прокурора Тимошенко Т.Е.</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t>Порядок восстановления на работе</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Основаниями для восстановления на работе являются (ч. 3 ст. 373, ч. 10 ст. 374, ч. 1 ст. 394 ТК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соответствующее решение суда или мировое соглашение;</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решение трудовой инспекции (в случае увольнения члена профсоюза, несмотря на несогласие соответствующего выборного профсоюзного органа);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волеизъявление работодателя.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Как правило, работник подлежит восстановлению на работе, если увольнение признается незаконным, то есть со стороны работодателя имеются нарушения процедуры увольнения.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Восстановиться на работе после увольнения по собственному желанию можно при наличии вышеуказанных обстоятельств. Однако если нарушений процедуры увольнения не было, то работодатель в общем случае не обязан восстанавливать на работе работника, уволенного по собственному желанию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"а" п. 22 Постановления Пленума Верховного Суда РФ от 17.03.2004 N 2).</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Вместе с тем суд может обязать работодателя восстановить на работе женщину, уволившуюся по собственному желанию и узнавшую о беременности после увольнения, даже если работодатель не нарушил процедуру ее увольнения (Определение Первого кассационного суда общей юрисдикции от 06.06.2022 N 88-14577/2022).</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Обязательный досудебный порядок урегулирования спора о незаконном увольнении не предусмотрен. </w:t>
      </w:r>
      <w:proofErr w:type="gramStart"/>
      <w:r w:rsidRPr="0085410E">
        <w:rPr>
          <w:rFonts w:ascii="Times New Roman" w:hAnsi="Times New Roman"/>
          <w:sz w:val="28"/>
          <w:szCs w:val="28"/>
        </w:rPr>
        <w:t>Однако для восстановления на работе работник вправе обратиться с заявлением (жалобой) в государственную инспекцию труда и (или) прокуратуру (см. ситуацию:</w:t>
      </w:r>
      <w:proofErr w:type="gramEnd"/>
      <w:r w:rsidRPr="0085410E">
        <w:rPr>
          <w:rFonts w:ascii="Times New Roman" w:hAnsi="Times New Roman"/>
          <w:sz w:val="28"/>
          <w:szCs w:val="28"/>
        </w:rPr>
        <w:t xml:space="preserve"> </w:t>
      </w:r>
      <w:proofErr w:type="gramStart"/>
      <w:r w:rsidRPr="0085410E">
        <w:rPr>
          <w:rFonts w:ascii="Times New Roman" w:hAnsi="Times New Roman"/>
          <w:sz w:val="28"/>
          <w:szCs w:val="28"/>
        </w:rPr>
        <w:t>"Что делать в случае незаконного увольнения?").</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 случае незаконного увольнения работник вправе обратиться с требованием о восстановлении на работе в суд (ч. 2 ст. 391 ТК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Работник освобожден от уплаты госпошлины и судебных расходов при подаче искового заявления в целях восстановления на работе (ст. 393 ТК РФ; ст. 89 ГПК РФ;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1 п. 1 ст. 333.36 НК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В случае удовлетворения требования работника о восстановлении на работе судебное решение считается исполненным, если работодателем отменен приказ (распоряжение) об увольнении, приняты меры для фактического допуска уволенного работника к выполнению прежних трудовых обязанностей и работник к ним допущен (ч. 1 ст. 106 Закона от 02.10.2007 N 229-ФЗ; п. 38 Постановления Пленума Верховного Суда РФ от 17.11.2015 N 50).</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Восстановление на работе предполагает, в частности, аннулирование записи об увольнении в трудовой книжке работника путем признания ее недействительной, выплату среднего заработка за время вынужденного прогула, а также взыскание в пользу работника по его требованию денежной компенсации морального вреда - в случае удовлетворения такого требования </w:t>
      </w:r>
      <w:r w:rsidRPr="0085410E">
        <w:rPr>
          <w:rFonts w:ascii="Times New Roman" w:hAnsi="Times New Roman"/>
          <w:sz w:val="28"/>
          <w:szCs w:val="28"/>
        </w:rPr>
        <w:lastRenderedPageBreak/>
        <w:t>судом. Также потребуется корректировка работодателем сведений о трудовой деятельности (ст. 234, ч. 2 ст. 237, ч. 2, 9 ст. 394 ТК РФ; ст. 1, ч. 1, 4, 20 ст. 18 Закона от 14.07.2022 N 236-ФЗ; п. п. 12, 30 Правил, утв. Приказом Минтруда России от 19.05.2021 N 320н; п. 2.6 Порядка, утв. Приложением 2 к Постановлению Правления ПФР от 25.12.2019 N 730п).</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Средний заработок за время вынужденного прогула в связи с незаконным увольнением облагается НДФЛ, а сумма компенсации морального вреда, выплачиваемая работнику на основании решения суда, НДФЛ не облагается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6 п. 1 ст. 208, ст. 209, п. 1 ст. 217 НК РФ).</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Помощник прокурора Тимошенко Т.Е.</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t>Государственная помощь в трудоустройстве безработных граждан</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Гражданам РФ гарантируются защита от безработицы, а также бесплатное содействие в подборе подходящей работы и трудоустройстве при посредничестве органов службы занятости населения (п. 1 ст. 12 Закона от 19.04.1991 N 1032-1).</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Гражданин, поставленный на регистрационный учет в целях поиска подходящей работы и на регистрационный учет в качестве безработного, имеет право воспользоваться рядом государственных услуг в целях содействия в трудоустройстве. В некоторых случаях также возможно получение различных денежных выплат (п. п. 1, 2 ст. 3 Закона N 1032-1; п. 3 Правил регистрации безработных граждан, утв. Постановлением Правительства РФ от 02.11.2021 N 1909; п. 2 Правил регистрации граждан в целях поиска подходящей работы, утв. Постановлением Правительства РФ N 1909).</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В 2023 г. установлены особенности организации предоставления гражданам, зарегистрированным в целях поиска подходящей работы, отдельных государственных услуг в сфере занятости населения, а также особенности правового регулирования трудовых отношений и иных непосредственно связанных с ними отношений, </w:t>
      </w:r>
      <w:proofErr w:type="gramStart"/>
      <w:r w:rsidRPr="0085410E">
        <w:rPr>
          <w:rFonts w:ascii="Times New Roman" w:hAnsi="Times New Roman"/>
          <w:sz w:val="28"/>
          <w:szCs w:val="28"/>
        </w:rPr>
        <w:t>касающиеся</w:t>
      </w:r>
      <w:proofErr w:type="gramEnd"/>
      <w:r w:rsidRPr="0085410E">
        <w:rPr>
          <w:rFonts w:ascii="Times New Roman" w:hAnsi="Times New Roman"/>
          <w:sz w:val="28"/>
          <w:szCs w:val="28"/>
        </w:rPr>
        <w:t xml:space="preserve"> в том числе временного перевода работника на работу к другому работодателю (Постановление Правительства РФ от 16.03.2022 N 376; </w:t>
      </w:r>
      <w:proofErr w:type="gramStart"/>
      <w:r w:rsidRPr="0085410E">
        <w:rPr>
          <w:rFonts w:ascii="Times New Roman" w:hAnsi="Times New Roman"/>
          <w:sz w:val="28"/>
          <w:szCs w:val="28"/>
        </w:rPr>
        <w:t>Особенности, утв. Постановлением Правительства РФ от 30.03.2022 N 511).</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Граждане вправе получить в органах службы занятости бесплатную консультацию, информацию и услуги, связанные с профориентацией, в частности, в целях выбора сферы деятельности (профессии), трудоустройства (п. 1 ст. 9, п. 2 ст. 12 Закона N 1032-1).</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Услуга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оказывается, в том числе, гражданам, зарегистрированным в целях поиска подходящей работы, безработным гражданам. Результатом предоставления государственной услуги является направление гражданину заключения о предоставлении государственной услуги и предоставление ему в ходе профессиональной консультации разъяснений по вопросам, содержащимся в заключени</w:t>
      </w:r>
      <w:proofErr w:type="gramStart"/>
      <w:r w:rsidRPr="0085410E">
        <w:rPr>
          <w:rFonts w:ascii="Times New Roman" w:hAnsi="Times New Roman"/>
          <w:sz w:val="28"/>
          <w:szCs w:val="28"/>
        </w:rPr>
        <w:t>и</w:t>
      </w:r>
      <w:proofErr w:type="gramEnd"/>
      <w:r w:rsidRPr="0085410E">
        <w:rPr>
          <w:rFonts w:ascii="Times New Roman" w:hAnsi="Times New Roman"/>
          <w:sz w:val="28"/>
          <w:szCs w:val="28"/>
        </w:rPr>
        <w:t xml:space="preserve"> (п. п. 1, 2, 16 Стандарта, утв. Приказом Минтруда России от 25.02.2022 N 82н).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При этом заключение должно включать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"а" п. 16 Стандарта N 82н):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w:t>
      </w:r>
      <w:r w:rsidRPr="0085410E">
        <w:rPr>
          <w:rFonts w:ascii="Times New Roman" w:hAnsi="Times New Roman"/>
          <w:sz w:val="28"/>
          <w:szCs w:val="28"/>
        </w:rPr>
        <w:tab/>
        <w:t xml:space="preserve">рекомендации, содержащие перечень видов профессиональной деятельности, занятости и компетенций, позволяющих вести профессиональную деятельность в определенной сфере и (или) выполнять работу по конкретным профессиям, специальностям, возможные направления прохождения профессионального обучения и (или) получения профессионального образования, дополнительного профессионального образования, при осуществлении которых возможно достижение </w:t>
      </w:r>
      <w:r w:rsidRPr="0085410E">
        <w:rPr>
          <w:rFonts w:ascii="Times New Roman" w:hAnsi="Times New Roman"/>
          <w:sz w:val="28"/>
          <w:szCs w:val="28"/>
        </w:rPr>
        <w:lastRenderedPageBreak/>
        <w:t>гражданином успешности в профессиональной или предпринимательской деятельности;</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результаты тестирования (при наличии);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результаты тренинга (при наличии).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Содействие в поиске подходящей работы предоставляется государственными учреждениями службы занятости населения гражданам, зарегистрированным в целях поиска подходящей работы. Результатом ее предоставления является выдача гражданину, в частности, предложения подходящей работы, уведомления о проведении переговоров или направления на работу (п. 1 ст. 12 Закона N 1032-1; п. п. 3, 15 Стандарта, утв. Приказом Минтруда России от 28.01.2022 N 27н).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Психологическая поддержка  предоставляется гражданам, признанным безработными. В рамках оказания государственной услуги могут реализовываться сервисы, направленные на снятие психоэмоциональной напряженности и состояния тревожности; формирование позитивного отношения к трудностям, возникающим в процессе поиска работы; расширение сферы осознания своей проблематики и своей роли в происхождении различных конфликтных ситуаций; отработку новых приемов и способов поведения, преодоление негативных факторов поведения, в том числе при работе с мотивацией гражданина к труду, с синдромом эмоционального выгорания, а также при психологической подготовке к прохождению собеседования. В рамках реализации сервисов могут проводиться тренинги, индивидуальные и групповые консультации, </w:t>
      </w:r>
      <w:proofErr w:type="spellStart"/>
      <w:r w:rsidRPr="0085410E">
        <w:rPr>
          <w:rFonts w:ascii="Times New Roman" w:hAnsi="Times New Roman"/>
          <w:sz w:val="28"/>
          <w:szCs w:val="28"/>
        </w:rPr>
        <w:t>вебинары</w:t>
      </w:r>
      <w:proofErr w:type="spellEnd"/>
      <w:r w:rsidRPr="0085410E">
        <w:rPr>
          <w:rFonts w:ascii="Times New Roman" w:hAnsi="Times New Roman"/>
          <w:sz w:val="28"/>
          <w:szCs w:val="28"/>
        </w:rPr>
        <w:t>, лекции и другие мероприятия.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Результатом предоставления услуги является направление гражданину заключения о предоставлении государственной услуги по психологической поддержке безработных граждан, включающего (п. 2 ст. 9, п. 2 ст. 12 Закона N 1032-1; п. п. 2, 15, 31 Стандарта, утв. Приказом Минтруда России от 28.03.2022 N 179н):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рекомендации по повышению мотивации к труду, активизации позиции по поиску работы и трудоустройству, разрешению или снижению актуальности психологических проблем, препятствующих профессиональной и социальной самореализации, повышению адаптации к существующим условиям, реализации профессиональной карьеры путем оптимизации психологического состояния (при наличии);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результаты проведенного тестирования (при наличии);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результаты реализованных сервисов с указанием перечня мероприятий в рамках каждого сервиса (при наличии);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предложение обратиться в центр занятости населения с целью повторной подачи заявления, в случае если план реализации сервисов (мероприятий) выполнен не в полном объеме.</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Профилирование осуществляется государственными учреждениями службы занятости населения в </w:t>
      </w:r>
      <w:proofErr w:type="gramStart"/>
      <w:r w:rsidRPr="0085410E">
        <w:rPr>
          <w:rFonts w:ascii="Times New Roman" w:hAnsi="Times New Roman"/>
          <w:sz w:val="28"/>
          <w:szCs w:val="28"/>
        </w:rPr>
        <w:t>отношении</w:t>
      </w:r>
      <w:proofErr w:type="gramEnd"/>
      <w:r w:rsidRPr="0085410E">
        <w:rPr>
          <w:rFonts w:ascii="Times New Roman" w:hAnsi="Times New Roman"/>
          <w:sz w:val="28"/>
          <w:szCs w:val="28"/>
        </w:rPr>
        <w:t xml:space="preserve"> в том числе граждан, зарегистрированных в целях поиска подходящей работы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1 п. 2 Стандарта, утв. Приказом Минтруда России от 25.02.2022 N 84н).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t>Результатами осуществления полномочия в части профилирования граждан являются (п. 9 ст. 15 Закона N 1032-1; п. 12 Стандарта N 84н):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профильная группа гражданина, используемая для оказания гражданину эффективной помощи при предоставлении государственных услуг в области содействия занятости населения и иных дополнительных услуг;</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индивидуальный план предоставления гражданину государственных услуг (сервисов), реализации мероприятий в области содействия занятости населения, дополнительных услуг.</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Социальная адаптация на рынке труда  предоставляется гражданам, признанным безработными. Результатом ее предоставления является направление гражданину заключения о предоставлении государственной услуги по социальной адаптации безработных граждан на рынке труда, включающего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8 п. 1 ст. 7.1-1 Закона N 1032-1; п. п. 1, 2, 15 Стандарта, утв. Приказом Минтруда России от 27.04.2022 N 266н):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 xml:space="preserve">рекомендации по поиску работы и формированию активной жизненной позиции, составлению резюме, совершенствованию навыков делового общения и проведения собеседований с работодателем, совершенствованию навыков </w:t>
      </w:r>
      <w:proofErr w:type="spellStart"/>
      <w:r w:rsidRPr="0085410E">
        <w:rPr>
          <w:rFonts w:ascii="Times New Roman" w:hAnsi="Times New Roman"/>
          <w:sz w:val="28"/>
          <w:szCs w:val="28"/>
        </w:rPr>
        <w:t>самопрезентации</w:t>
      </w:r>
      <w:proofErr w:type="spellEnd"/>
      <w:r w:rsidRPr="0085410E">
        <w:rPr>
          <w:rFonts w:ascii="Times New Roman" w:hAnsi="Times New Roman"/>
          <w:sz w:val="28"/>
          <w:szCs w:val="28"/>
        </w:rPr>
        <w:t xml:space="preserve"> и адаптации в коллективе (при наличии);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результаты проведенного тестирования (при наличии);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результаты реализованных сервисов, с указанием перечня мероприятий в рамках каждого сервиса (при наличии);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предложение обратиться в центр занятости населения с целью повторной подачи заявления, в случае если план реализации сервисов (мероприятий) выполнен не в полном объеме.</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Профессиональное обучение и дополнительное профессиональное образование  может предоставляться гражданам, признанным безработными. Результатом ее предоставления являются выдача гражданину направления на </w:t>
      </w:r>
      <w:proofErr w:type="gramStart"/>
      <w:r w:rsidRPr="0085410E">
        <w:rPr>
          <w:rFonts w:ascii="Times New Roman" w:hAnsi="Times New Roman"/>
          <w:sz w:val="28"/>
          <w:szCs w:val="28"/>
        </w:rPr>
        <w:t>обучение по</w:t>
      </w:r>
      <w:proofErr w:type="gramEnd"/>
      <w:r w:rsidRPr="0085410E">
        <w:rPr>
          <w:rFonts w:ascii="Times New Roman" w:hAnsi="Times New Roman"/>
          <w:sz w:val="28"/>
          <w:szCs w:val="28"/>
        </w:rPr>
        <w:t xml:space="preserve"> установленной форме и направление гражданину заключения о предоставлении государственной услуги (п. 2 ст. 9, п. 2 ст. 12, п. п. 1, 3 ст. 23 Закона N 1032-1; п. п. 2, 15 Стандарта, утв. Приказом Минтруда России от 25.02.2022 N 81н).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Кроме того, на профессиональное обучение и дополнительное профессиональное образование по востребованным на рынке труда профессиям (специальностям) могут быть направлены женщины в период отпуска по уходу за ребенком до достижения им возраста трех лет, а также пенсионеры, стремящиеся возобновить трудовую деятельность (п. 1.1 ст. 23 Закона N 1032-1; п. 1 Стандарта, утв. Приказом Минтруда России от 28.04.2022 N 271н).</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 xml:space="preserve">До 2024 г. реализуются мероприятия по организации профессионального обучения и дополнительного профессионального образования отдельных категорий граждан, в том числе в случае получения ими рекомендации органов службы занятости, в целях приобретения или развития гражданами имеющихся знаний, компетенций и навыков, а также </w:t>
      </w:r>
      <w:r w:rsidRPr="0085410E">
        <w:rPr>
          <w:rFonts w:ascii="Times New Roman" w:hAnsi="Times New Roman"/>
          <w:sz w:val="28"/>
          <w:szCs w:val="28"/>
        </w:rPr>
        <w:lastRenderedPageBreak/>
        <w:t xml:space="preserve">дальнейшего обеспечения их занятости (п. 1,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"б" п. 4 Положения, утв. Постановлением Правительства РФ от 27.05.2021 N 800).</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 период прохождения профессионального обучения и получения дополнительного профессионального образования по направлению органов службы занятости за безработными гражданами в общем случае сохраняется право на получение пособия по безработице. В указанный период оказание государственной услуги по содействию в поиске подходящей работы безработным гражданам приостанавливается.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Также обучающимся гражданам может оказываться финансовая поддержка при направлении на профессиональное обучение или дополнительное профессиональное образование в другую местность (п. п. 1, 2 ст. 23 Закона N 1032-1; п. 14(1) Положения N 800;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"м" п. 15, п. 49 Стандарта N 271н).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Организация оплачиваемых общественных работ предоставляется гражданам, зарегистрированным в целях поиска подходящей работы, а также гражданам, признанным безработными. Безработные граждане, не получающие пособие по безработице, а также состоящие на учете в службе занятости населения свыше шести месяцев, имеют преимущество при предоставлении данной услуги. Результатами организации участия граждан в общественных работах является направление гражданину предложения (перечня) вариантов для участия в общественных работах или уведомления о проведении переговоров о трудоустройстве для участия в общественных работах и выдача гражданину направления для участия в общественных работах, в случае если у работодателя отсутствует регистрация на единой цифровой платформе. С гражданами, желающими участвовать в общественных работах, заключается срочный трудовой договор с оплатой согласно трудовому законодательству РФ (п. п. 1 - 3 ст. 24 Закона N 1032-1; п. п. 10, 15, 29, 31 Стандарта, утв. Приказом Минтруда России от 29.12.2021 N 931н).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Организация участия граждан, зарегистрированных в целях поиска подходящей работы, безработных граждан в общественных работах осуществляется центрами занятости населения (п. 9 Стандарта).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 период участия в общественных работах безработным гражданам и несовершеннолетним гражданам в возрасте от 14 до 18 лет может оказываться материальная поддержка (п. 5 ст. 24 Закона N 1032-1; п. 17 Стандарта).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 xml:space="preserve">Организация временного трудоустройства  предоставляется несовершеннолетним гражданам в возрасте от 14 до 18 лет, в свободное от учебы время, гражданам, испытывающим трудности в поиске работы и признанным безработными, в частности инвалидам, гражданам </w:t>
      </w:r>
      <w:proofErr w:type="spellStart"/>
      <w:r w:rsidRPr="0085410E">
        <w:rPr>
          <w:rFonts w:ascii="Times New Roman" w:hAnsi="Times New Roman"/>
          <w:sz w:val="28"/>
          <w:szCs w:val="28"/>
        </w:rPr>
        <w:t>предпенсионного</w:t>
      </w:r>
      <w:proofErr w:type="spellEnd"/>
      <w:r w:rsidRPr="0085410E">
        <w:rPr>
          <w:rFonts w:ascii="Times New Roman" w:hAnsi="Times New Roman"/>
          <w:sz w:val="28"/>
          <w:szCs w:val="28"/>
        </w:rPr>
        <w:t xml:space="preserve"> возраста (в течение пяти лет до наступления возраста, дающего право на страховую пенсию по старости, в том числе назначаемую досрочно), беженцам и вынужденным переселенцам, а также гражданам в</w:t>
      </w:r>
      <w:proofErr w:type="gramEnd"/>
      <w:r w:rsidRPr="0085410E">
        <w:rPr>
          <w:rFonts w:ascii="Times New Roman" w:hAnsi="Times New Roman"/>
          <w:sz w:val="28"/>
          <w:szCs w:val="28"/>
        </w:rPr>
        <w:t xml:space="preserve"> </w:t>
      </w:r>
      <w:proofErr w:type="gramStart"/>
      <w:r w:rsidRPr="0085410E">
        <w:rPr>
          <w:rFonts w:ascii="Times New Roman" w:hAnsi="Times New Roman"/>
          <w:sz w:val="28"/>
          <w:szCs w:val="28"/>
        </w:rPr>
        <w:t>возрасте</w:t>
      </w:r>
      <w:proofErr w:type="gramEnd"/>
      <w:r w:rsidRPr="0085410E">
        <w:rPr>
          <w:rFonts w:ascii="Times New Roman" w:hAnsi="Times New Roman"/>
          <w:sz w:val="28"/>
          <w:szCs w:val="28"/>
        </w:rPr>
        <w:t xml:space="preserve"> от 18 до 25 лет, имеющим среднее профессиональное образование или высшее образование и ищущим работу в течение года с даты выдачи им </w:t>
      </w:r>
      <w:r w:rsidRPr="0085410E">
        <w:rPr>
          <w:rFonts w:ascii="Times New Roman" w:hAnsi="Times New Roman"/>
          <w:sz w:val="28"/>
          <w:szCs w:val="28"/>
        </w:rPr>
        <w:lastRenderedPageBreak/>
        <w:t xml:space="preserve">документа об образовании и о квалификации. </w:t>
      </w:r>
      <w:proofErr w:type="gramStart"/>
      <w:r w:rsidRPr="0085410E">
        <w:rPr>
          <w:rFonts w:ascii="Times New Roman" w:hAnsi="Times New Roman"/>
          <w:sz w:val="28"/>
          <w:szCs w:val="28"/>
        </w:rPr>
        <w:t xml:space="preserve">Результатом предоставления услуги является направление гражданину предложения (перечня) вариантов временного трудоустройства или уведомления о проведении переговоров о временном трудоустройстве и выдача гражданину направления на временное трудоустройство, в случае если у работодателя отсутствует регистрация на единой цифровой платформе (п. 2 ст. 5,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8 п. 1 ст. 7.1-1 Закона N 1032-1;</w:t>
      </w:r>
      <w:proofErr w:type="gramEnd"/>
      <w:r w:rsidRPr="0085410E">
        <w:rPr>
          <w:rFonts w:ascii="Times New Roman" w:hAnsi="Times New Roman"/>
          <w:sz w:val="28"/>
          <w:szCs w:val="28"/>
        </w:rPr>
        <w:t xml:space="preserve"> п. п. 2, 17 Стандарта, утв. Приказом Минтруда России от 28.01.2022 N 25н).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В период временного трудоустройства безработным гражданам и несовершеннолетним гражданам в возрасте от 14 до 18 лет может оказываться материальная поддержка (п. 5 ст. 24 Закона N 1032-1; п. 20 Стандарта N 25н).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Содействие в переезде и переселении в другую местность для трудоустройства  предоставляется гражданам, признанным безработными. С безработным гражданином, которому подобрана и согласована с ним вакансия в другой местности, заключается договор о переезде или переселении. Результатом предоставления услуги является выдача гражданину направления на работу для трудоустройства в другой местности и оказание ему финансовой поддержки при переезде или гражданину и членам его семьи при переселении в другую местность для трудоустройства по направлению органов службы занятости либо мотивированный отказ в ее оказании. Финансовая поддержка включает оплату стоимости проезда, суточные расходы, оплату найма жилого помещения либо единовременное пособие (п. 2 ст. 9, ст. 22.1 Закона N 1032-1; п. п. 2, 17, 20, 36, 38, 44 Стандарта, утв. Приказом Минтруда России от 07.04.2022 N 204н).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Сопровождение при содействии занятости инвалидов  предоставляется незанятым инвалидам, нуждающимся в оказании индивидуальной помощи в виде организации сопровождения при трудоустройстве, с учетом рекомендаций, содержащихся в индивидуальной программе реабилитации или </w:t>
      </w:r>
      <w:proofErr w:type="spellStart"/>
      <w:r w:rsidRPr="0085410E">
        <w:rPr>
          <w:rFonts w:ascii="Times New Roman" w:hAnsi="Times New Roman"/>
          <w:sz w:val="28"/>
          <w:szCs w:val="28"/>
        </w:rPr>
        <w:t>абилитации</w:t>
      </w:r>
      <w:proofErr w:type="spellEnd"/>
      <w:r w:rsidRPr="0085410E">
        <w:rPr>
          <w:rFonts w:ascii="Times New Roman" w:hAnsi="Times New Roman"/>
          <w:sz w:val="28"/>
          <w:szCs w:val="28"/>
        </w:rPr>
        <w:t xml:space="preserve">. Под сопровождением понимается оказание индивидуальной помощи незанятому инвалиду при его трудоустройстве, создание условий для осуществления им трудовой деятельности и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 </w:t>
      </w:r>
      <w:proofErr w:type="gramStart"/>
      <w:r w:rsidRPr="0085410E">
        <w:rPr>
          <w:rFonts w:ascii="Times New Roman" w:hAnsi="Times New Roman"/>
          <w:sz w:val="28"/>
          <w:szCs w:val="28"/>
        </w:rPr>
        <w:t>Результатами предоставления государственной услуги являются сертификат о предоставлении государственной услуги по организации сопровождения при содействии занятости инвалидов, а также индивидуальный план мероприятий, рекомендуемых при сопровождении инвалида при оформлении его трудоустройства, профессиональной адаптации на рабочем месте, формировании пути его передвижения до места работы и обратно и по территории работодателя (п. п. 1, 2, 5 ст. 13.1 Закона N 1032-1;</w:t>
      </w:r>
      <w:proofErr w:type="gramEnd"/>
      <w:r w:rsidRPr="0085410E">
        <w:rPr>
          <w:rFonts w:ascii="Times New Roman" w:hAnsi="Times New Roman"/>
          <w:sz w:val="28"/>
          <w:szCs w:val="28"/>
        </w:rPr>
        <w:t xml:space="preserve"> п. п. 2, 3, 13 Стандарта, утв. Приказом Минтруда России от 28.03.2022 N 174н).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Мероприятия по организации сопровождения при содействии занятости инвалидов включаются в региональные программы содействия занятости населения (п. 3 ст. 13.1 Закона N 1032-1; Распоряжение Правительства МО от 24.12.2021 N 1315-РП).</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r>
      <w:proofErr w:type="gramStart"/>
      <w:r w:rsidRPr="0085410E">
        <w:rPr>
          <w:rFonts w:ascii="Times New Roman" w:hAnsi="Times New Roman"/>
          <w:sz w:val="28"/>
          <w:szCs w:val="28"/>
        </w:rPr>
        <w:t>Государственные услуги, связанные с содействием в трудоустройстве, в зависимости от вида услуги могут предоставляться на основании заявления и иных сведений гражданина, которые могут быть поданы, в частности, при личном обращении в орган службы занятости или в МФЦ, по почте, с использованием средств факсимильной связи или в электронной форме, в том числе с использованием Единой цифровой платформы в сфере занятости и</w:t>
      </w:r>
      <w:proofErr w:type="gramEnd"/>
      <w:r w:rsidRPr="0085410E">
        <w:rPr>
          <w:rFonts w:ascii="Times New Roman" w:hAnsi="Times New Roman"/>
          <w:sz w:val="28"/>
          <w:szCs w:val="28"/>
        </w:rPr>
        <w:t xml:space="preserve"> трудовых отношений "Работа в России", единого портала </w:t>
      </w:r>
      <w:proofErr w:type="spellStart"/>
      <w:r w:rsidRPr="0085410E">
        <w:rPr>
          <w:rFonts w:ascii="Times New Roman" w:hAnsi="Times New Roman"/>
          <w:sz w:val="28"/>
          <w:szCs w:val="28"/>
        </w:rPr>
        <w:t>госуслуг</w:t>
      </w:r>
      <w:proofErr w:type="spellEnd"/>
      <w:r w:rsidRPr="0085410E">
        <w:rPr>
          <w:rFonts w:ascii="Times New Roman" w:hAnsi="Times New Roman"/>
          <w:sz w:val="28"/>
          <w:szCs w:val="28"/>
        </w:rPr>
        <w:t xml:space="preserve"> или регионального портала </w:t>
      </w:r>
      <w:proofErr w:type="spellStart"/>
      <w:r w:rsidRPr="0085410E">
        <w:rPr>
          <w:rFonts w:ascii="Times New Roman" w:hAnsi="Times New Roman"/>
          <w:sz w:val="28"/>
          <w:szCs w:val="28"/>
        </w:rPr>
        <w:t>госуслуг</w:t>
      </w:r>
      <w:proofErr w:type="spellEnd"/>
      <w:r w:rsidRPr="0085410E">
        <w:rPr>
          <w:rFonts w:ascii="Times New Roman" w:hAnsi="Times New Roman"/>
          <w:sz w:val="28"/>
          <w:szCs w:val="28"/>
        </w:rPr>
        <w:t xml:space="preserve">. При личном посещении центра занятости населения потребуется предъявить паспорт или документ, его заменяющий. Также могут потребоваться иные документы. Порядок обращения зависит от вида государственной услуги (п. п. 3.1, 9 ст. 15, п. 1 ст. 16.2, п. 1.1 ст. 23, п. 3 ст. 24.1 Закона N 1032-1; п. п. 4, 5, 16, 20 Правил регистрации граждан в целях поиска подходящей работы; п. п. 6, 7 Правил регистрации безработных граждан; </w:t>
      </w:r>
      <w:proofErr w:type="gramStart"/>
      <w:r w:rsidRPr="0085410E">
        <w:rPr>
          <w:rFonts w:ascii="Times New Roman" w:hAnsi="Times New Roman"/>
          <w:sz w:val="28"/>
          <w:szCs w:val="28"/>
        </w:rPr>
        <w:t>п. п. 6 - 10 Стандарта N 27н; п. п. 5, 6, 9, 10, 11 Стандарта N 179н; п. п. 5, 6, 8, 9, 10, 11 Стандарта N 266н; п. п. 5, 6, 8, 9, 10 Стандарта N 81н; п. п. 5, 6, 8, 9, 10 Стандарта N 82н; п. п. 6 - 9 Стандарта N 84н;</w:t>
      </w:r>
      <w:proofErr w:type="gramEnd"/>
      <w:r w:rsidRPr="0085410E">
        <w:rPr>
          <w:rFonts w:ascii="Times New Roman" w:hAnsi="Times New Roman"/>
          <w:sz w:val="28"/>
          <w:szCs w:val="28"/>
        </w:rPr>
        <w:t xml:space="preserve"> </w:t>
      </w:r>
      <w:proofErr w:type="gramStart"/>
      <w:r w:rsidRPr="0085410E">
        <w:rPr>
          <w:rFonts w:ascii="Times New Roman" w:hAnsi="Times New Roman"/>
          <w:sz w:val="28"/>
          <w:szCs w:val="28"/>
        </w:rPr>
        <w:t xml:space="preserve">п. п. 5 - 7, 10 - 12 Стандарта N 25н; п. п. 6 - 8, 10 - 12 Стандарта N 204н; п. п. 6, 7, 9, 10 Стандарта N 174н; п. 27.10 Приложения 1 к Постановлению Правительства Москвы от 23.04.2014 N 219-ПП; п. п. 18, 19, 21, 22 Стандарта; Письмо </w:t>
      </w:r>
      <w:proofErr w:type="spellStart"/>
      <w:r w:rsidRPr="0085410E">
        <w:rPr>
          <w:rFonts w:ascii="Times New Roman" w:hAnsi="Times New Roman"/>
          <w:sz w:val="28"/>
          <w:szCs w:val="28"/>
        </w:rPr>
        <w:t>Роструда</w:t>
      </w:r>
      <w:proofErr w:type="spellEnd"/>
      <w:r w:rsidRPr="0085410E">
        <w:rPr>
          <w:rFonts w:ascii="Times New Roman" w:hAnsi="Times New Roman"/>
          <w:sz w:val="28"/>
          <w:szCs w:val="28"/>
        </w:rPr>
        <w:t xml:space="preserve"> от 14.04.2021 N 851-ТЗ).</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Инвалидам I и II групп может быть оказана помощь в подаче заявления и иных сведений в целях получения государственных услуг, связанных с содействием в трудоустройстве, в том числе по месту их жительства (п. 3.1 ст. 15 Закона N 1032-1).</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Услуги, связанные с содействием занятости, предоставляются бесплатно (п. 3 ст. 15 Закона N 1032-1).</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Государство помогает гражданам, решившим искать работу самостоятельно, посредством Единой цифровой платформы в сфере занятости и трудовых отношений "Работа в России" (ст. 16.2 Закона N 1032-1; п. 1,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"ж" п. 17 Правил, утв. Постановлением Правительства РФ от 13.05.2022 N 867).</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Так, на платформе "Работа в России" размещается информация о возможностях трудоустройства, работодателях, испытывающих потребность в работниках, наличии свободных рабочих мест и вакантных должностей, гражданах, ищущих работу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1 п. 1 ст. 16.2 Закона N 1032-1; п. 21 Правил N 867).</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Кроме того, Единая цифровая платформа обеспечивает, в частности (п. 4 ст. 16.2 Закона N 1032-1):</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обработку информации, перечень которой утверждается Правительством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представление информации, содержащейся на Единой цифровой платформе, в электронной форме;</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размещение гражданами информации, перечень которой устанавливается Правительством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t>Информация, содержащаяся на Единой цифровой платформе, является общедоступной и предоставляется безвозмездно (п. 8 ст. 16.2 Закона N 1032-1; п. 51 Правил N 867).</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 органах службы занятости гражданам обеспечивается бесплатный доступ, в частности, к Единой цифровой платформе "Работа в России" (п. 3.1 ст. 15 Закона N 1032-1).</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Помощник прокурора Тимошенко Т.Е.</w:t>
      </w:r>
    </w:p>
    <w:sectPr w:rsidR="0085410E" w:rsidRPr="0085410E" w:rsidSect="00F76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882245"/>
    <w:rsid w:val="00067E94"/>
    <w:rsid w:val="000B7416"/>
    <w:rsid w:val="0023059F"/>
    <w:rsid w:val="003661B6"/>
    <w:rsid w:val="003F05EC"/>
    <w:rsid w:val="0041062A"/>
    <w:rsid w:val="005A42D2"/>
    <w:rsid w:val="00610552"/>
    <w:rsid w:val="0077470B"/>
    <w:rsid w:val="0085410E"/>
    <w:rsid w:val="00882245"/>
    <w:rsid w:val="008D3C3F"/>
    <w:rsid w:val="009B46ED"/>
    <w:rsid w:val="00B113EE"/>
    <w:rsid w:val="00B1390E"/>
    <w:rsid w:val="00B53516"/>
    <w:rsid w:val="00BF3AF4"/>
    <w:rsid w:val="00CA1C37"/>
    <w:rsid w:val="00D11CD8"/>
    <w:rsid w:val="00D22A06"/>
    <w:rsid w:val="00ED28EA"/>
    <w:rsid w:val="00F12F34"/>
    <w:rsid w:val="00F76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9018</Words>
  <Characters>51403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User</cp:lastModifiedBy>
  <cp:revision>2</cp:revision>
  <dcterms:created xsi:type="dcterms:W3CDTF">2023-05-12T02:09:00Z</dcterms:created>
  <dcterms:modified xsi:type="dcterms:W3CDTF">2023-05-12T02:09:00Z</dcterms:modified>
</cp:coreProperties>
</file>