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14" w:rsidRDefault="007C4B14" w:rsidP="007C4B14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CE5A63">
        <w:rPr>
          <w:bCs/>
          <w:sz w:val="28"/>
          <w:szCs w:val="28"/>
        </w:rPr>
        <w:t>Дубликат кассового чека</w:t>
      </w:r>
    </w:p>
    <w:p w:rsidR="007C4B14" w:rsidRPr="00CE5A63" w:rsidRDefault="007C4B14" w:rsidP="007C4B14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 xml:space="preserve">Кассовый чек может быть передан (направлен) покупателю (п. п. 2, 3, 5, 5.3, 5.4, 5.7 - 5.9, 5.10 ст. 1.2 Закона от 22.05.2003 N 54-ФЗ; Информация ФНС России; Информация </w:t>
      </w:r>
      <w:proofErr w:type="spellStart"/>
      <w:r w:rsidRPr="00CE5A63">
        <w:rPr>
          <w:sz w:val="28"/>
          <w:szCs w:val="28"/>
        </w:rPr>
        <w:t>Роспотребнадзора</w:t>
      </w:r>
      <w:proofErr w:type="spellEnd"/>
      <w:r w:rsidRPr="00CE5A63">
        <w:rPr>
          <w:sz w:val="28"/>
          <w:szCs w:val="28"/>
        </w:rPr>
        <w:t>; Письмо Минфина России от 09.06.2022 N 30-01-15/54926):</w:t>
      </w:r>
    </w:p>
    <w:p w:rsidR="007C4B14" w:rsidRPr="00CE5A63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на бумажном носителе;</w:t>
      </w:r>
    </w:p>
    <w:p w:rsidR="007C4B14" w:rsidRPr="00CE5A63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 xml:space="preserve">в электронной форме (в частности, путем направления сообщения на электронную почту покупателя, на абонентский номер покупателя в виде SMS-сообщения и (или) с помощью сервиса обмена сообщениями (через </w:t>
      </w:r>
      <w:proofErr w:type="spellStart"/>
      <w:r w:rsidRPr="00CE5A63">
        <w:rPr>
          <w:sz w:val="28"/>
          <w:szCs w:val="28"/>
        </w:rPr>
        <w:t>мессенджер</w:t>
      </w:r>
      <w:proofErr w:type="spellEnd"/>
      <w:r w:rsidRPr="00CE5A63">
        <w:rPr>
          <w:sz w:val="28"/>
          <w:szCs w:val="28"/>
        </w:rPr>
        <w:t>)).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CE5A63">
        <w:rPr>
          <w:sz w:val="28"/>
          <w:szCs w:val="28"/>
        </w:rPr>
        <w:t xml:space="preserve">раво покупателя требовать </w:t>
      </w:r>
      <w:proofErr w:type="gramStart"/>
      <w:r w:rsidRPr="00CE5A63">
        <w:rPr>
          <w:sz w:val="28"/>
          <w:szCs w:val="28"/>
        </w:rPr>
        <w:t>восстановления</w:t>
      </w:r>
      <w:proofErr w:type="gramEnd"/>
      <w:r w:rsidRPr="00CE5A63">
        <w:rPr>
          <w:sz w:val="28"/>
          <w:szCs w:val="28"/>
        </w:rPr>
        <w:t xml:space="preserve"> ранее переданного ему кассового чека и обязанность продавца такое требование удовлетворить законодательством не предусмотрены.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Однако к продавцу можно обратиться с просьбой о восстановлении документа.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 xml:space="preserve">По общему правилу ККТ должна обеспечивать возможность поиска любого фискального документа (в том числе кассового чека), записанного в фискальный накопитель, по его номеру, а также его печать на бумажном носителе. Номер кассового чека продавец может уточнить через своего оператора фискальных данных. Фискальный накопитель, в свою очередь, должен обеспечивать хранение реквизитов кассового чека в течение сроков, установленных уполномоченным органом (п. 1 ст. 4, п. 4 ст. 4.1 Закона N 54-ФЗ; Информация </w:t>
      </w:r>
      <w:proofErr w:type="spellStart"/>
      <w:r w:rsidRPr="00CE5A63">
        <w:rPr>
          <w:sz w:val="28"/>
          <w:szCs w:val="28"/>
        </w:rPr>
        <w:t>Роспотребнадзора</w:t>
      </w:r>
      <w:proofErr w:type="spellEnd"/>
      <w:r w:rsidRPr="00CE5A63">
        <w:rPr>
          <w:sz w:val="28"/>
          <w:szCs w:val="28"/>
        </w:rPr>
        <w:t>).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Таким образом, продавец может получить дубликат чека из фискального накопителя ККТ. Также он может получить его через личный кабинет на сайте оператора фискальных данных.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При обращении к продавцу с просьбой о восстановлении чека рекомендуе</w:t>
      </w:r>
      <w:r>
        <w:rPr>
          <w:sz w:val="28"/>
          <w:szCs w:val="28"/>
        </w:rPr>
        <w:t>тся</w:t>
      </w:r>
      <w:r w:rsidRPr="00CE5A63">
        <w:rPr>
          <w:sz w:val="28"/>
          <w:szCs w:val="28"/>
        </w:rPr>
        <w:t xml:space="preserve"> сообщить ему дату, время и сумму покупки.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Кассовый чек является документом, подтверждающим факт заключения договора розничной купли-продажи (ст. 493 ГК РФ).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Он может потребоваться, если приобретенный товар не подошел</w:t>
      </w:r>
      <w:r>
        <w:rPr>
          <w:sz w:val="28"/>
          <w:szCs w:val="28"/>
        </w:rPr>
        <w:t xml:space="preserve"> </w:t>
      </w:r>
      <w:r w:rsidRPr="00CE5A63">
        <w:rPr>
          <w:sz w:val="28"/>
          <w:szCs w:val="28"/>
        </w:rPr>
        <w:t>по каким-то характеристикам и</w:t>
      </w:r>
      <w:r>
        <w:rPr>
          <w:sz w:val="28"/>
          <w:szCs w:val="28"/>
        </w:rPr>
        <w:t xml:space="preserve"> покупатель</w:t>
      </w:r>
      <w:r w:rsidRPr="00CE5A63">
        <w:rPr>
          <w:sz w:val="28"/>
          <w:szCs w:val="28"/>
        </w:rPr>
        <w:t xml:space="preserve"> захотел обменять его или вернуть продавцу, в случае обнаружения недостатка в товаре для его возврата продавцу или обращения в сервисный центр для ремонта.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Однако отсутствие кассового чека не лишает  возможности подтвердить факт заключения договора купли-продажи и его условий иными доказательствами (ст. 493 ГК РФ; п. 5 ст. 18, п. 1 ст. 25 Закона от 07.02.1992 N 2300-1).</w:t>
      </w:r>
    </w:p>
    <w:p w:rsidR="007C4B14" w:rsidRPr="00CE5A63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 xml:space="preserve">Если же продавец отказал в удовлетворении вашей просьбы восстановить чек или если это невозможно сделать по каким-то другим причинам, доказательствами, подтверждающими заключение договора, могут являться, в частности (п. 43 Постановления Пленума Верховного Суда РФ от 28.06.2012 N 17; Информация </w:t>
      </w:r>
      <w:proofErr w:type="spellStart"/>
      <w:r w:rsidRPr="00CE5A63">
        <w:rPr>
          <w:sz w:val="28"/>
          <w:szCs w:val="28"/>
        </w:rPr>
        <w:t>Роспотребнадзора</w:t>
      </w:r>
      <w:proofErr w:type="spellEnd"/>
      <w:r w:rsidRPr="00CE5A63">
        <w:rPr>
          <w:sz w:val="28"/>
          <w:szCs w:val="28"/>
        </w:rPr>
        <w:t>):</w:t>
      </w:r>
    </w:p>
    <w:p w:rsidR="007C4B14" w:rsidRPr="00CE5A63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свидетельские показания;</w:t>
      </w:r>
    </w:p>
    <w:p w:rsidR="007C4B14" w:rsidRPr="00CE5A63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lastRenderedPageBreak/>
        <w:t>выписка с банковского счета об авторизации и о совершении транзакции с указанием получателя платежа, а также иные документы, подтверждающие перевод денежных средств (например, подтверждение об исполнении распоряжения об осуществлении перевода электронных денежных средств, выдаваемые оператором электронных денежных средств);</w:t>
      </w:r>
    </w:p>
    <w:p w:rsidR="007C4B14" w:rsidRPr="00CE5A63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данные фото- и видеосъемки процесса покупки;</w:t>
      </w:r>
    </w:p>
    <w:p w:rsidR="007C4B14" w:rsidRPr="00CE5A63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отметки магазина в документах, связанных с покупкой (товарный чек, гарантийный талон, паспорт оборудования или инструкция по эксплуатации);</w:t>
      </w:r>
    </w:p>
    <w:p w:rsidR="007C4B14" w:rsidRDefault="007C4B14" w:rsidP="007C4B14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сведения о покупке, содержащиеся на дисконтной карте (если имеется возможность их посмотреть в личном кабинете на сайте магазина или в базе продавца).</w:t>
      </w:r>
    </w:p>
    <w:p w:rsidR="007C4B14" w:rsidRDefault="007C4B14" w:rsidP="007C4B14">
      <w:pPr>
        <w:pStyle w:val="ConsPlusNormal"/>
        <w:contextualSpacing/>
        <w:jc w:val="both"/>
        <w:rPr>
          <w:sz w:val="28"/>
          <w:szCs w:val="28"/>
        </w:rPr>
      </w:pPr>
    </w:p>
    <w:p w:rsidR="007C4B14" w:rsidRDefault="007C4B14" w:rsidP="007C4B1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Кузнецова О.В.</w:t>
      </w:r>
    </w:p>
    <w:p w:rsidR="006215D1" w:rsidRDefault="006215D1">
      <w:bookmarkStart w:id="0" w:name="_GoBack"/>
      <w:bookmarkEnd w:id="0"/>
    </w:p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14"/>
    <w:rsid w:val="006215D1"/>
    <w:rsid w:val="007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B1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B1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2024-02-13T02:06:00Z</dcterms:created>
  <dcterms:modified xsi:type="dcterms:W3CDTF">2024-02-13T02:07:00Z</dcterms:modified>
</cp:coreProperties>
</file>