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47A" w:rsidRPr="00D0430F" w:rsidRDefault="0030610F" w:rsidP="0087447A">
      <w:pPr>
        <w:widowControl w:val="0"/>
        <w:autoSpaceDE w:val="0"/>
        <w:autoSpaceDN w:val="0"/>
        <w:spacing w:after="0" w:line="240" w:lineRule="auto"/>
        <w:ind w:firstLine="482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997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</w:t>
      </w:r>
    </w:p>
    <w:p w:rsidR="009359A9" w:rsidRDefault="0087447A" w:rsidP="0087447A">
      <w:pPr>
        <w:widowControl w:val="0"/>
        <w:autoSpaceDE w:val="0"/>
        <w:autoSpaceDN w:val="0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</w:t>
      </w:r>
      <w:r w:rsidRPr="00D0430F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9359A9" w:rsidRDefault="0087447A" w:rsidP="0087447A">
      <w:pPr>
        <w:widowControl w:val="0"/>
        <w:autoSpaceDE w:val="0"/>
        <w:autoSpaceDN w:val="0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="00935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87447A" w:rsidRPr="00D0430F" w:rsidRDefault="0087447A" w:rsidP="0087447A">
      <w:pPr>
        <w:widowControl w:val="0"/>
        <w:autoSpaceDE w:val="0"/>
        <w:autoSpaceDN w:val="0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Правительства</w:t>
      </w:r>
      <w:r w:rsidR="00935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43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bookmarkStart w:id="1" w:name="P58"/>
      <w:bookmarkEnd w:id="1"/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313"/>
      <w:bookmarkEnd w:id="2"/>
      <w:r w:rsidRPr="00C0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 конкурсов на замещение вакантных должностей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гражданской службы Новосибирской области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Новосибирской области</w:t>
      </w:r>
    </w:p>
    <w:p w:rsidR="00C0296C" w:rsidRDefault="00C0296C" w:rsidP="00C029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96C" w:rsidRPr="00C0296C" w:rsidRDefault="00C0296C" w:rsidP="008744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0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C029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C0296C" w:rsidRPr="00C0296C" w:rsidRDefault="00C0296C" w:rsidP="008744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Настоящая методика направлена на повышение объективности и прозрачности конкурсной процедуры и формирование профессионального кадрового состава государственной гражданской службы Новосибирской области (далее – гражданская служба) при проведении конкурса на замещение вакантной должности гражданской службы в администрации Губернатора Новосибирской области и Правительства Новосибирской области (далее – администрация), областных исполнительных органах государственной власти Новосибирской области (далее – областные исполнительные органы) и конкурса на включение в кадровый резерв администрации,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соответствующих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областных исполнительных органов (далее – конкурсы).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Конкурсы проводятся в целях оценки профессионального уровня граждан Российской Федерации (государственных гражданских служащих) (далее – оценка), допущенных к участию в конкурсах (далее – кандидаты), а также их соответствия установленным квалификационным требованиям для замещения соответствующих должностей гражданской службы (далее – квалификационные требования).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296C" w:rsidRPr="00C0296C" w:rsidRDefault="00C0296C" w:rsidP="00F24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</w:t>
      </w: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Подготовка к проведению конкурсов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Подготовка к проведению конкурсов предусматривает выбор методов оценки профессиональных и личностных качеств кандидатов (далее – методы оценки) и формирование соответствующих им конкурсных зад</w:t>
      </w:r>
      <w:r w:rsidR="00F24D4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аний, пр</w:t>
      </w:r>
      <w:r w:rsidR="009359A9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– актуализацию положений должностных регламентов государственных гражданских служащих администрации, областных исполнительных органов (далее</w:t>
      </w:r>
      <w:r w:rsidR="00F2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2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гражданские служащие) на вакантные должности гражданской службы, для замещения которых планируется объявление конкурсов.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Актуализация положений должностных регламентов гражданских служащих осуществляется подразделением администрации, областного исполнительного органа, в чьей структуре находятся соответствующие должности гражданской службы, по согласованию с департаментом организации управления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государственной гражданской службы администрации.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Для оценки профессионального уровня кандидатов, их соответствия квалификационным требованиям в ходе конкурсных процедур могут использоваться не противоречащие федеральным законам и другим нормативным правовым актам методы оценки, включая индивидуальное собеседование, анкетирование, </w:t>
      </w:r>
      <w:r w:rsidR="00882A8D" w:rsidRPr="00882A8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тестирование</w:t>
      </w:r>
      <w:r w:rsidR="00882A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2A8D" w:rsidRPr="00882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групповых дискуссий, написание реферата и иных письменных работ или тестирование по вопросам, связанным с выполнением должностных обязанностей по вакантной должности гражданской службы (группе должностей гражданской службы, по которой формируется кадровый резерв).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6. Оценка соответствия кандидатов квалификационным требованиям осуществляется исходя из категорий и групп вакантных должностей гражданской службы (группы должностей гражданской службы, по которой формируется кадровый резерв) в соответствии с методами оценки согласно приложению № 1 и описанием методов оценки согласно приложению № 2 к настоящей методике.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оценки должны позволить оценить профессиональный уровень кандидатов в зависимости от областей и видов профессиональной служебной деятельности, такие профессиональные и личностные качества, как стратегическое мышление, командное взаимодействие, персональная эффективность, гибкость и готовность к изменениям, – для всех кандидатов, а также лидерство и принятие управленческих решений – дополнительно для кандидатов, претендующих на замещение должностей гражданской службы категории «руководители» всех групп должностей и категории «специалисты» высшей, главной и ведущей групп должностей.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8. Члены конкурсной комиссии администрации (далее – конкурсная комиссия) вправе вносить предложения о применении методов оценки и формировании конкурсных заданий в соответствии с настоящей методикой.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балл за выполнение каждого конкурсного задания установлен в соответствии с приложением №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настоящей методике.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для формирования рейтинга кандидатов по итогам конкурсных процедур является набранный </w:t>
      </w:r>
      <w:r w:rsidR="00F24D4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кандидатом максимальный балл по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 проведенных конкурсных процедур.</w:t>
      </w:r>
    </w:p>
    <w:p w:rsidR="00C0296C" w:rsidRPr="00F24D47" w:rsidRDefault="00C0296C" w:rsidP="00C029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296C" w:rsidRPr="00C0296C" w:rsidRDefault="00C0296C" w:rsidP="00F24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</w:t>
      </w: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Объявление конкурсов и предварительное</w:t>
      </w:r>
    </w:p>
    <w:p w:rsidR="00C0296C" w:rsidRPr="00C0296C" w:rsidRDefault="00C0296C" w:rsidP="00F24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 претендентов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о приеме документов для участия в конкурсе (далее – объявление о конкурсе) размещается на официальном сайте Губернатора Новосибирской области и Правительства Новосибирской области, а также на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в информационно-телекоммуникационной сети «Интернет».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Объявление о конкурсе включает в себя помимо сведений,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предусмотренных пунктом 6 Положения о конкурсе на замещение вакантной должности государственной гражданской службы Российской Федерации, утвержденного Указом Президента Российской Федерации от 1 февраля 2005 года № 112 «О конкурсе на замещение вакантной должности государственной гражданской службы Российской Федерации», сведения о методах оценки, а также положения должностного регламента гражданского служащего, включающие должностные обязанности, права и ответственность за неисполнение (ненадлежащее исполнение) должностных обязанностей, показатели эффективности и результативности профессиональной служебной деятельности гражданского служащего.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доступности для претендентов информации </w:t>
      </w:r>
      <w:proofErr w:type="gramStart"/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о </w:t>
      </w:r>
      <w:r w:rsidR="009359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применяемых</w:t>
      </w:r>
      <w:proofErr w:type="gramEnd"/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конкурсов методах оценки, а также мотивации к самоподготовке и повышению профессионального уровня претендента он может пройти предварительный квалификацион</w:t>
      </w:r>
      <w:r w:rsidR="00F24D4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тест вне рамок конкурса для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оценки им своего профессионального уровня (далее – предварительный тест), о чем также указывается в объявлении о конкурсе. Предварительный тест включает в себя задания для оценки уровня владения претендентами государственным языком Российской Федерации (русским языком), знаниями основ Конституции Российской Федерации, законодательства Российской Федерации о государственной </w:t>
      </w:r>
      <w:r w:rsidR="00DC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гражданской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службе и о противодействии коррупции, Устава Новосибир</w:t>
      </w:r>
      <w:r w:rsidR="00F24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области, знаний и умений в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информационно-коммуникационных технологий.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Предварительный тест размещается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доступ претендентам для его прохождения предоставляется безвозмездно.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C029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конкурсе.</w:t>
      </w:r>
    </w:p>
    <w:p w:rsidR="00C0296C" w:rsidRPr="00C0296C" w:rsidRDefault="00C0296C" w:rsidP="00F24D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296C" w:rsidRPr="00C0296C" w:rsidRDefault="00C0296C" w:rsidP="00F24D4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</w:t>
      </w: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 </w:t>
      </w:r>
      <w:r w:rsidRPr="00C02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конкурсов</w:t>
      </w:r>
    </w:p>
    <w:p w:rsidR="00C0296C" w:rsidRPr="00C0296C" w:rsidRDefault="00C0296C" w:rsidP="00F24D4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16. Конкурсная комиссия оценивает кандидатов на основании представленных ими документов, а также на основе результатов конкурсных процедур.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17. В ходе конкурсных процедур проводится тестирование: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уровня владения государственным языком Российской Федерации (русским языком), знаниями основ Конституции Российской Федерации, Устава Новосибирской области, законодательства Российской Федерации о государственной</w:t>
      </w:r>
      <w:r w:rsidR="00DC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гражданской службе и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противодействии коррупции, знаниями и умениями в сфере информационно-коммуникационных технологий;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знаний и умений по вопросам профессиональной служебной деятельности исходя из области и вида профессиональной служебной деятельности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вакантной должности гражданской службы (группе должностей гражданской службы, по которой формируется кадровый резерв).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 С целью обеспечения контроля при выполнении кандидатами конкурсных заданий в ходе конкурсных процедур присутствуют представители конкурсной комиссии. 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19. 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заданий. Перечень указанных материалов определяется председателем конкурсной комиссии.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20. При выполнении кандидатами конкурсных заданий и проведении заседания конкурсной комиссии по решению представителя нанимателя ведется видео- и (или) аудиозапись проведения соответствующих конкурсных процедур.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21. В ходе индивидуального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22. По окончании индивидуального собеседования с кандидатом каждый член конкурсной комиссии заносит в конкурсный бюллетень, составляемый по форме согласно приложению № 3, результат оценки</w:t>
      </w:r>
      <w:r w:rsidR="00252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кандидата, при необходимости –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с краткой мотивировкой, обосновывающей принятое членом конкурсной комиссии решение.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23. Принятие решения конкурсной комиссией об определении победителя конкурса без проведения очного индивидуального собеседования конкурсной комиссии с кандидатом не допускается.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24. Итоговый балл кандидата определяется как сумма</w:t>
      </w:r>
      <w:r w:rsidR="00DC1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арифметического балла, выставленного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кандидату членами конкурсной комиссии по результатам индивидуального собеседовани</w:t>
      </w:r>
      <w:r w:rsidR="00252784">
        <w:rPr>
          <w:rFonts w:ascii="Times New Roman" w:eastAsia="Times New Roman" w:hAnsi="Times New Roman" w:cs="Times New Roman"/>
          <w:sz w:val="28"/>
          <w:szCs w:val="28"/>
          <w:lang w:eastAsia="ru-RU"/>
        </w:rPr>
        <w:t>я, других конкурсных заданий, и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баллов, набранных кандидатом по итогам тестирования и выполнения иных аналогичных конкурсных заданий.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25. По результатам сопоставления итоговых баллов кандидатов секретарь конкурсной комиссии формирует рейтинг кандидатов.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26. Решение конкурсной комиссии об опр</w:t>
      </w:r>
      <w:r w:rsidR="00D625D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еделении победителя конкурса на</w:t>
      </w:r>
      <w:r w:rsidR="002527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вакантную</w:t>
      </w:r>
      <w:r w:rsidR="00D625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гражданской службы (кандидата (кандидатов) для включения в кадровый резерв) принимается открытым голосованием простым большинством голосов ее членов, присутствующих на заседании.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27. Результаты голосования конкурсной комиссии оформляются решением конкурсной комиссии по итогам конкурса на замещение вакантной должности гражданской службы по форме согласно приложению № 4 к настоящей методике и протоколом заседания конкурсной комиссии по результатам конкурса на включение в кадровый резерв по форме согласно приложению № 5 к настоящей методике.</w:t>
      </w:r>
    </w:p>
    <w:p w:rsid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 решение (протокол) содержит рейтинг кандидатов с указанием набранных баллов и занятых ими мест по результатам оценки конкурсной комиссией.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28. В кадровый резерв конкурсной комиссией могут рекомендоваться кандидаты из числа тех кандидатов, общая сумма набранных баллов которых составляет не менее 50 процентов максимального балла.</w:t>
      </w:r>
    </w:p>
    <w:p w:rsidR="00C0296C" w:rsidRPr="00C0296C" w:rsidRDefault="00C0296C" w:rsidP="00C02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6C">
        <w:rPr>
          <w:rFonts w:ascii="Times New Roman" w:eastAsia="Times New Roman" w:hAnsi="Times New Roman" w:cs="Times New Roman"/>
          <w:sz w:val="28"/>
          <w:szCs w:val="28"/>
          <w:lang w:eastAsia="ru-RU"/>
        </w:rPr>
        <w:t>29. Согласие кандидата на его включение в кадровый резерв по результатам конкурса на замещение вакантных должностей гражданской службы оформляется в письменной форме либо в форме электронного документа, подписанного усиленной квалифицированной электронной подписью.</w:t>
      </w:r>
    </w:p>
    <w:p w:rsidR="00E70255" w:rsidRDefault="00E70255" w:rsidP="00252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784" w:rsidRDefault="00252784" w:rsidP="00252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784" w:rsidRDefault="00252784" w:rsidP="002527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2784" w:rsidRPr="00252784" w:rsidRDefault="00252784" w:rsidP="002527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252784" w:rsidRPr="00252784" w:rsidSect="0087447A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675" w:rsidRDefault="00791675" w:rsidP="00C0296C">
      <w:pPr>
        <w:spacing w:after="0" w:line="240" w:lineRule="auto"/>
      </w:pPr>
      <w:r>
        <w:separator/>
      </w:r>
    </w:p>
  </w:endnote>
  <w:endnote w:type="continuationSeparator" w:id="0">
    <w:p w:rsidR="00791675" w:rsidRDefault="00791675" w:rsidP="00C0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675" w:rsidRDefault="00791675" w:rsidP="00C0296C">
      <w:pPr>
        <w:spacing w:after="0" w:line="240" w:lineRule="auto"/>
      </w:pPr>
      <w:r>
        <w:separator/>
      </w:r>
    </w:p>
  </w:footnote>
  <w:footnote w:type="continuationSeparator" w:id="0">
    <w:p w:rsidR="00791675" w:rsidRDefault="00791675" w:rsidP="00C02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1990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0296C" w:rsidRPr="00C0296C" w:rsidRDefault="00C0296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0296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0296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0296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0610F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C0296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0296C" w:rsidRDefault="00C029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C69"/>
    <w:rsid w:val="00252784"/>
    <w:rsid w:val="002D5556"/>
    <w:rsid w:val="0030610F"/>
    <w:rsid w:val="003A6D13"/>
    <w:rsid w:val="004B27A3"/>
    <w:rsid w:val="00791675"/>
    <w:rsid w:val="008158FF"/>
    <w:rsid w:val="0087447A"/>
    <w:rsid w:val="00882A8D"/>
    <w:rsid w:val="009359A9"/>
    <w:rsid w:val="009921B3"/>
    <w:rsid w:val="00996C69"/>
    <w:rsid w:val="0099725C"/>
    <w:rsid w:val="00A715B9"/>
    <w:rsid w:val="00C0296C"/>
    <w:rsid w:val="00D625DB"/>
    <w:rsid w:val="00DC1AA6"/>
    <w:rsid w:val="00E70255"/>
    <w:rsid w:val="00F24D47"/>
    <w:rsid w:val="00F9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3EAF27"/>
  <w15:chartTrackingRefBased/>
  <w15:docId w15:val="{42108A5E-A078-4A69-A43B-1B612A54D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296C"/>
  </w:style>
  <w:style w:type="paragraph" w:styleId="a5">
    <w:name w:val="footer"/>
    <w:basedOn w:val="a"/>
    <w:link w:val="a6"/>
    <w:uiPriority w:val="99"/>
    <w:unhideWhenUsed/>
    <w:rsid w:val="00C02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2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13</cp:revision>
  <dcterms:created xsi:type="dcterms:W3CDTF">2019-04-12T03:32:00Z</dcterms:created>
  <dcterms:modified xsi:type="dcterms:W3CDTF">2020-03-02T10:41:00Z</dcterms:modified>
</cp:coreProperties>
</file>