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7E" w:rsidRPr="007F4B7E" w:rsidRDefault="007F4B7E" w:rsidP="007F4B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7F4B7E">
        <w:rPr>
          <w:rFonts w:ascii="Times New Roman" w:hAnsi="Times New Roman"/>
          <w:b/>
          <w:bCs/>
          <w:sz w:val="28"/>
          <w:szCs w:val="28"/>
        </w:rPr>
        <w:t>Я покупаю квартиру у продавца, который владел ею менее трех лет. Получу ли я налоговый вычет с покупки такого жилья?</w:t>
      </w:r>
    </w:p>
    <w:p w:rsidR="007F4B7E" w:rsidRPr="007F4B7E" w:rsidRDefault="007F4B7E" w:rsidP="007F4B7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7F4B7E" w:rsidRPr="009013D6" w:rsidRDefault="007F4B7E" w:rsidP="007F4B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 xml:space="preserve">Имущественный налоговый вычет на приобретение в Российской Федерации квартиры предоставляется в соответствии с </w:t>
      </w:r>
      <w:hyperlink r:id="rId5" w:history="1">
        <w:proofErr w:type="spellStart"/>
        <w:r w:rsidRPr="009013D6">
          <w:rPr>
            <w:rFonts w:ascii="Times New Roman" w:hAnsi="Times New Roman"/>
            <w:sz w:val="28"/>
            <w:szCs w:val="28"/>
          </w:rPr>
          <w:t>пп</w:t>
        </w:r>
        <w:proofErr w:type="spellEnd"/>
        <w:r w:rsidRPr="009013D6">
          <w:rPr>
            <w:rFonts w:ascii="Times New Roman" w:hAnsi="Times New Roman"/>
            <w:sz w:val="28"/>
            <w:szCs w:val="28"/>
          </w:rPr>
          <w:t>. 3 п. 1 ст. 220</w:t>
        </w:r>
      </w:hyperlink>
      <w:r w:rsidRPr="009013D6">
        <w:rPr>
          <w:rFonts w:ascii="Times New Roman" w:hAnsi="Times New Roman"/>
          <w:sz w:val="28"/>
          <w:szCs w:val="28"/>
        </w:rPr>
        <w:t xml:space="preserve"> НК РФ. При этом ограничений, связанных с периодом владения указанной квартирой ее продавцом (т.е. иным налогоплательщиком), </w:t>
      </w:r>
      <w:hyperlink r:id="rId6" w:history="1">
        <w:r w:rsidRPr="009013D6">
          <w:rPr>
            <w:rFonts w:ascii="Times New Roman" w:hAnsi="Times New Roman"/>
            <w:sz w:val="28"/>
            <w:szCs w:val="28"/>
          </w:rPr>
          <w:t>НК</w:t>
        </w:r>
      </w:hyperlink>
      <w:r w:rsidRPr="009013D6">
        <w:rPr>
          <w:rFonts w:ascii="Times New Roman" w:hAnsi="Times New Roman"/>
          <w:sz w:val="28"/>
          <w:szCs w:val="28"/>
        </w:rPr>
        <w:t xml:space="preserve"> РФ не устанавливается. Соответственно, вы при соблюдении установленных НК РФ условий (наличие подтверждающих документов, подача декларации и т.п.) вправе рассчитывать на получение такого имущественного налогового вычета.</w:t>
      </w:r>
    </w:p>
    <w:p w:rsidR="007F4B7E" w:rsidRPr="009013D6" w:rsidRDefault="007F4B7E" w:rsidP="007F4B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B7E" w:rsidRPr="009013D6" w:rsidRDefault="007F4B7E" w:rsidP="007F4B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B7E" w:rsidRPr="009013D6" w:rsidRDefault="007F4B7E" w:rsidP="007F4B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  <w:t>Помощник прокурора Берия Г.В.</w:t>
      </w:r>
    </w:p>
    <w:p w:rsidR="006215D1" w:rsidRDefault="006215D1">
      <w:bookmarkStart w:id="0" w:name="_GoBack"/>
      <w:bookmarkEnd w:id="0"/>
    </w:p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8E"/>
    <w:rsid w:val="00387E8E"/>
    <w:rsid w:val="006215D1"/>
    <w:rsid w:val="007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7E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7E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0C58DE6BAA3DE3E94CE457BBB35098EC52C1EBD93564DA52D5097EF8B45989C4BE238645D2C4A8B6DEAD30F024r9I" TargetMode="External"/><Relationship Id="rId5" Type="http://schemas.openxmlformats.org/officeDocument/2006/relationships/hyperlink" Target="consultantplus://offline/ref=620C58DE6BAA3DE3E94CE457BBB35098EC52C1EBD93564DA52D5097EF8B45989D6BE7B8341D5DCA3E491EB65FF4904D96A3F6E9BA5AE20r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2021-04-19T04:07:00Z</dcterms:created>
  <dcterms:modified xsi:type="dcterms:W3CDTF">2021-04-19T04:07:00Z</dcterms:modified>
</cp:coreProperties>
</file>