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97D" w:rsidRDefault="00A5097D" w:rsidP="00A5097D">
      <w:pPr>
        <w:widowControl w:val="0"/>
        <w:autoSpaceDE w:val="0"/>
        <w:autoSpaceDN w:val="0"/>
        <w:spacing w:after="0" w:line="240" w:lineRule="auto"/>
        <w:jc w:val="center"/>
        <w:outlineLvl w:val="1"/>
        <w:rPr>
          <w:rFonts w:ascii="Times New Roman" w:hAnsi="Times New Roman"/>
          <w:sz w:val="28"/>
          <w:szCs w:val="28"/>
          <w:lang w:eastAsia="ru-RU"/>
        </w:rPr>
      </w:pPr>
      <w:bookmarkStart w:id="0" w:name="_GoBack"/>
      <w:r>
        <w:rPr>
          <w:rFonts w:ascii="Times New Roman" w:hAnsi="Times New Roman"/>
          <w:sz w:val="28"/>
          <w:szCs w:val="28"/>
          <w:lang w:eastAsia="ru-RU"/>
        </w:rPr>
        <w:t>Возмещение ущерба при ДТП владельцем транспортного средства</w:t>
      </w:r>
    </w:p>
    <w:bookmarkEnd w:id="0"/>
    <w:p w:rsidR="00A5097D" w:rsidRDefault="00A5097D" w:rsidP="00A5097D">
      <w:pPr>
        <w:widowControl w:val="0"/>
        <w:autoSpaceDE w:val="0"/>
        <w:autoSpaceDN w:val="0"/>
        <w:spacing w:after="0" w:line="240" w:lineRule="auto"/>
        <w:jc w:val="both"/>
        <w:rPr>
          <w:rFonts w:ascii="Times New Roman" w:hAnsi="Times New Roman"/>
          <w:sz w:val="28"/>
          <w:szCs w:val="28"/>
          <w:lang w:eastAsia="ru-RU"/>
        </w:rPr>
      </w:pP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Законодательством предусмотрена ответственность не только водителя, но и собственника или иного владельца транспорта.</w:t>
      </w: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В соответствии с </w:t>
      </w:r>
      <w:hyperlink r:id="rId5" w:history="1">
        <w:r>
          <w:rPr>
            <w:rStyle w:val="a3"/>
            <w:rFonts w:ascii="Times New Roman" w:hAnsi="Times New Roman"/>
            <w:color w:val="0000FF"/>
            <w:sz w:val="28"/>
            <w:szCs w:val="28"/>
            <w:u w:val="none"/>
            <w:lang w:eastAsia="ru-RU"/>
          </w:rPr>
          <w:t>п. 1 ст. 1079</w:t>
        </w:r>
      </w:hyperlink>
      <w:r>
        <w:rPr>
          <w:rFonts w:ascii="Times New Roman" w:hAnsi="Times New Roman"/>
          <w:sz w:val="28"/>
          <w:szCs w:val="28"/>
          <w:lang w:eastAsia="ru-RU"/>
        </w:rPr>
        <w:t xml:space="preserve"> ГК РФ юридические лица и граждане, деятельность которых связана с повышенной опасностью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ней деятельности и др.), обязаны возместить вред, причиненный источником повышенной опасности, если не докажут, что вред</w:t>
      </w:r>
      <w:proofErr w:type="gramEnd"/>
      <w:r>
        <w:rPr>
          <w:rFonts w:ascii="Times New Roman" w:hAnsi="Times New Roman"/>
          <w:sz w:val="28"/>
          <w:szCs w:val="28"/>
          <w:lang w:eastAsia="ru-RU"/>
        </w:rPr>
        <w:t xml:space="preserve"> возник вследствие непреодолимой силы или умысла потерпевшего. </w:t>
      </w: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доверенности на право управления транспортным средством, в силу распоряжения соответствующего органа о передаче ему источника повышенной опасности и т.п.).</w:t>
      </w:r>
      <w:proofErr w:type="gramEnd"/>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В соответствии с </w:t>
      </w:r>
      <w:hyperlink r:id="rId6" w:history="1">
        <w:r>
          <w:rPr>
            <w:rStyle w:val="a3"/>
            <w:rFonts w:ascii="Times New Roman" w:hAnsi="Times New Roman"/>
            <w:color w:val="0000FF"/>
            <w:sz w:val="28"/>
            <w:szCs w:val="28"/>
            <w:u w:val="none"/>
            <w:lang w:eastAsia="ru-RU"/>
          </w:rPr>
          <w:t>п. 2 ст. 1079</w:t>
        </w:r>
      </w:hyperlink>
      <w:r>
        <w:rPr>
          <w:rFonts w:ascii="Times New Roman" w:hAnsi="Times New Roman"/>
          <w:sz w:val="28"/>
          <w:szCs w:val="28"/>
          <w:lang w:eastAsia="ru-RU"/>
        </w:rPr>
        <w:t xml:space="preserve"> ГК РФ владелец источника повышенной опасности не отвечает за вред, причиненный этим источником, если докажет, что источник выбыл из его обладания в результате противоправных действий других лиц. Ответственность за вред, причиненный источником повышенной опасности, в таких случаях несут лица, противоправно завладевшие источником. При наличии вины владельца источника повышенной опасности в противоправном изъятии этого источника из его обладания ответственность может быть возложена как на владельца, так и на лицо, противоправно завладевшее источником повышенной опасности.</w:t>
      </w: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Владельцы источников повышенной опасности солидарно несут ответственность за вред, причиненный в результате взаимодействия этих источников (столкновения транспортных средств и т.п.) третьим лицам по основаниям, предусмотренным </w:t>
      </w:r>
      <w:hyperlink r:id="rId7" w:history="1">
        <w:r>
          <w:rPr>
            <w:rStyle w:val="a3"/>
            <w:rFonts w:ascii="Times New Roman" w:hAnsi="Times New Roman"/>
            <w:color w:val="0000FF"/>
            <w:sz w:val="28"/>
            <w:szCs w:val="28"/>
            <w:u w:val="none"/>
            <w:lang w:eastAsia="ru-RU"/>
          </w:rPr>
          <w:t>п. 1 указанной статьи</w:t>
        </w:r>
      </w:hyperlink>
      <w:r>
        <w:rPr>
          <w:rFonts w:ascii="Times New Roman" w:hAnsi="Times New Roman"/>
          <w:sz w:val="28"/>
          <w:szCs w:val="28"/>
          <w:lang w:eastAsia="ru-RU"/>
        </w:rPr>
        <w:t>.</w:t>
      </w: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Например, если на пешеходном переходе автомобиль сбил пешехода, при этом автомобилем управляла не собственник, а его супруг, то пострадавший можете привлечь к солидарной (дополнительной) ответственности для взыскания ущерба в судебном порядке как собственника транспортного средства (владельца источника повышенной опасности), так и непосредственно лицо, причинившее вред (лицо, управлявшее транспортным средством).</w:t>
      </w: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A5097D" w:rsidRDefault="00A5097D" w:rsidP="00A5097D">
      <w:pPr>
        <w:widowControl w:val="0"/>
        <w:autoSpaceDE w:val="0"/>
        <w:autoSpaceDN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Прокурор района Трофимова М.И.</w:t>
      </w:r>
    </w:p>
    <w:p w:rsidR="006215D1" w:rsidRDefault="006215D1"/>
    <w:sectPr w:rsidR="006215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286"/>
    <w:rsid w:val="00026286"/>
    <w:rsid w:val="006215D1"/>
    <w:rsid w:val="00782072"/>
    <w:rsid w:val="00A5097D"/>
    <w:rsid w:val="00DD2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193"/>
    <w:pPr>
      <w:spacing w:after="200" w:line="276" w:lineRule="auto"/>
      <w:jc w:val="left"/>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20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193"/>
    <w:pPr>
      <w:spacing w:after="200" w:line="276" w:lineRule="auto"/>
      <w:jc w:val="left"/>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820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70210">
      <w:bodyDiv w:val="1"/>
      <w:marLeft w:val="0"/>
      <w:marRight w:val="0"/>
      <w:marTop w:val="0"/>
      <w:marBottom w:val="0"/>
      <w:divBdr>
        <w:top w:val="none" w:sz="0" w:space="0" w:color="auto"/>
        <w:left w:val="none" w:sz="0" w:space="0" w:color="auto"/>
        <w:bottom w:val="none" w:sz="0" w:space="0" w:color="auto"/>
        <w:right w:val="none" w:sz="0" w:space="0" w:color="auto"/>
      </w:divBdr>
    </w:div>
    <w:div w:id="299845082">
      <w:bodyDiv w:val="1"/>
      <w:marLeft w:val="0"/>
      <w:marRight w:val="0"/>
      <w:marTop w:val="0"/>
      <w:marBottom w:val="0"/>
      <w:divBdr>
        <w:top w:val="none" w:sz="0" w:space="0" w:color="auto"/>
        <w:left w:val="none" w:sz="0" w:space="0" w:color="auto"/>
        <w:bottom w:val="none" w:sz="0" w:space="0" w:color="auto"/>
        <w:right w:val="none" w:sz="0" w:space="0" w:color="auto"/>
      </w:divBdr>
    </w:div>
    <w:div w:id="147452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4CFFB927B4993C2339FD34BA59C9DD36BBC14A8E991F1EACAB42563964EAB95EDB938E396BD6079E081D6D6C045F09C5A4B100D8F35FBDBC2u4B"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4CFFB927B4993C2339FD34BA59C9DD36BBC14A8E991F1EACAB42563964EAB95EDB938E396BD6079E281D6D6C045F09C5A4B100D8F35FBDBC2u4B" TargetMode="External"/><Relationship Id="rId5" Type="http://schemas.openxmlformats.org/officeDocument/2006/relationships/hyperlink" Target="consultantplus://offline/ref=D4CFFB927B4993C2339FD34BA59C9DD36BBC14A8E991F1EACAB42563964EAB95EDB938E396BD6079E081D6D6C045F09C5A4B100D8F35FBDBC2u4B"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2021-03-15T04:15:00Z</dcterms:created>
  <dcterms:modified xsi:type="dcterms:W3CDTF">2021-03-15T04:15:00Z</dcterms:modified>
</cp:coreProperties>
</file>