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2C" w:rsidRDefault="0004742C" w:rsidP="0004742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sz w:val="28"/>
          <w:szCs w:val="28"/>
          <w:lang w:eastAsia="ru-RU"/>
        </w:rPr>
        <w:t>Снятие с регистрации продавца квартиры</w:t>
      </w:r>
    </w:p>
    <w:bookmarkEnd w:id="0"/>
    <w:p w:rsidR="0004742C" w:rsidRDefault="0004742C" w:rsidP="000474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договору купли-продажи квартиры продавец обязан снять себя с регистрации в течение 10 дней. Сделка прошла,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госрегистрация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проведена, но продавец не выписался. На связь не выходит, пропал, найти его теперь крайне сложно. Как поступить покупателю? Каков порядок действий?</w:t>
      </w: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общему правилу и практике сделок при отчуждении квартиры продавец и проживающие с ним лица обязаны освободить жилое помещение и сняться с регистрационного учета. При их отказе новый собственник может сделать это через суд.</w:t>
      </w: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ст. 421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ГК РФ граждане и юридические лица свободны в заключени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договора. Стороны могут заключить договор как предусмотренный, так и не предусмотренный законом или иными правовыми актами.</w:t>
      </w: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ст. 209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ГК РФ собственнику принадлежат права владения, пользования и распоряжения имуществом.</w:t>
      </w: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ст. 288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ГК РФ,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ст. 30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ЖК РФ собственник осуществляет права владения, пользования и распоряжения принадлежащим ему жилым помещением в соответствии с его назначением.</w:t>
      </w: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прекращения у гражданина права пользования жилым помещением данный гражданин обязан освободить соответствующее жилое помещение. Если данный гражданин в срок, установленный собственником соответствующего жилого помещения, не освобождает указанное жилое помещение, он подлежит выселению по требованию собственника на основании решения суда (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ст. 35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ЖК РФ).</w:t>
      </w: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ст. 304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ГК РФ собственник может требовать устранения всяких нарушений его права, хотя бы эти нарушения и не были соединены с лишением владения.</w:t>
      </w: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целью выселения бывшего собственника жилья необходимо подготовить исковое заявление, приложить копии документов, подтверждающих требования, в том числе выписку из ЕГРН, выписку из домовой книги. У вас есть все основания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для обращения в суд с иском о снятии ответчика с регистрационного учета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742C" w:rsidRDefault="0004742C" w:rsidP="0004742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Прокурор района Трофимова М.И.</w:t>
      </w: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0B"/>
    <w:rsid w:val="0004742C"/>
    <w:rsid w:val="006215D1"/>
    <w:rsid w:val="00D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2C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4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FFB927B4993C2339FD34BA59C9DD36BBB17AFEA94F1EACAB42563964EAB95EDB938E396BF647CE581D6D6C045F09C5A4B100D8F35FBDBC2u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FFB927B4993C2339FD34BA59C9DD36BBA14AFEE91F1EACAB42563964EAB95EDB938E396BE6279E281D6D6C045F09C5A4B100D8F35FBDBC2u4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FFB927B4993C2339FD34BA59C9DD36BBA14AFEE91F1EACAB42563964EAB95EDB938E396BE677DE681D6D6C045F09C5A4B100D8F35FBDBC2u4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4CFFB927B4993C2339FD34BA59C9DD36BBA14AFEE91F1EACAB42563964EAB95EDB938E396BE6F76E081D6D6C045F09C5A4B100D8F35FBDBC2u4B" TargetMode="External"/><Relationship Id="rId10" Type="http://schemas.openxmlformats.org/officeDocument/2006/relationships/hyperlink" Target="consultantplus://offline/ref=D4CFFB927B4993C2339FD34BA59C9DD36BBA14AFEE91F1EACAB42563964EAB95EDB938E396BE637DE181D6D6C045F09C5A4B100D8F35FBDBC2u4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FFB927B4993C2339FD34BA59C9DD36BBB17AFEA94F1EACAB42563964EAB95EDB938E396BF6479E581D6D6C045F09C5A4B100D8F35FBDBC2u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2021-05-11T02:24:00Z</dcterms:created>
  <dcterms:modified xsi:type="dcterms:W3CDTF">2021-05-11T02:24:00Z</dcterms:modified>
</cp:coreProperties>
</file>