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D52" w:rsidRPr="00A66ADB" w:rsidRDefault="00781D52" w:rsidP="00781D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0" w:name="_GoBack"/>
      <w:r w:rsidRPr="00A66ADB">
        <w:rPr>
          <w:rFonts w:ascii="Times New Roman" w:hAnsi="Times New Roman"/>
          <w:b/>
          <w:bCs/>
          <w:sz w:val="28"/>
          <w:szCs w:val="28"/>
        </w:rPr>
        <w:t>Несвоевременно оформлен паспо</w:t>
      </w:r>
      <w:proofErr w:type="gramStart"/>
      <w:r w:rsidRPr="00A66ADB">
        <w:rPr>
          <w:rFonts w:ascii="Times New Roman" w:hAnsi="Times New Roman"/>
          <w:b/>
          <w:bCs/>
          <w:sz w:val="28"/>
          <w:szCs w:val="28"/>
        </w:rPr>
        <w:t>рт в св</w:t>
      </w:r>
      <w:proofErr w:type="gramEnd"/>
      <w:r w:rsidRPr="00A66ADB">
        <w:rPr>
          <w:rFonts w:ascii="Times New Roman" w:hAnsi="Times New Roman"/>
          <w:b/>
          <w:bCs/>
          <w:sz w:val="28"/>
          <w:szCs w:val="28"/>
        </w:rPr>
        <w:t>язи с достижением 45-летнего возраста</w:t>
      </w:r>
      <w:bookmarkEnd w:id="0"/>
      <w:r w:rsidRPr="00A66ADB">
        <w:rPr>
          <w:rFonts w:ascii="Times New Roman" w:hAnsi="Times New Roman"/>
          <w:b/>
          <w:bCs/>
          <w:sz w:val="28"/>
          <w:szCs w:val="28"/>
        </w:rPr>
        <w:t>. Какова величина штрафа?</w:t>
      </w:r>
    </w:p>
    <w:p w:rsidR="00781D52" w:rsidRPr="00A66ADB" w:rsidRDefault="00781D52" w:rsidP="00781D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6ADB">
        <w:rPr>
          <w:rFonts w:ascii="Times New Roman" w:hAnsi="Times New Roman"/>
          <w:sz w:val="28"/>
          <w:szCs w:val="28"/>
        </w:rPr>
        <w:t xml:space="preserve">Согласно </w:t>
      </w:r>
      <w:hyperlink r:id="rId5" w:history="1">
        <w:r w:rsidRPr="00A66ADB">
          <w:rPr>
            <w:rFonts w:ascii="Times New Roman" w:hAnsi="Times New Roman"/>
            <w:color w:val="0000FF"/>
            <w:sz w:val="28"/>
            <w:szCs w:val="28"/>
          </w:rPr>
          <w:t>п. 1</w:t>
        </w:r>
      </w:hyperlink>
      <w:r w:rsidRPr="00A66ADB">
        <w:rPr>
          <w:rFonts w:ascii="Times New Roman" w:hAnsi="Times New Roman"/>
          <w:sz w:val="28"/>
          <w:szCs w:val="28"/>
        </w:rPr>
        <w:t xml:space="preserve"> Положения о паспорте гражданина Российской Федерации, утвержденного Постановлением Правительства РФ от 08.07.1997 N 828 (далее - Положение), паспорт гражданина РФ является основным документом, удостоверяющим личность гражданина РФ на территории Российской Федерации. Паспорт обязаны иметь все граждане Российской Федерации, достигшие 14-летнего возраста и проживающие на территории Российской Федерации.</w:t>
      </w:r>
    </w:p>
    <w:p w:rsidR="00781D52" w:rsidRPr="00A66ADB" w:rsidRDefault="00781D52" w:rsidP="00781D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6ADB">
        <w:rPr>
          <w:rFonts w:ascii="Times New Roman" w:hAnsi="Times New Roman"/>
          <w:sz w:val="28"/>
          <w:szCs w:val="28"/>
        </w:rPr>
        <w:t xml:space="preserve">Сроки действия паспорта гражданина установлены в </w:t>
      </w:r>
      <w:hyperlink r:id="rId6" w:history="1">
        <w:r w:rsidRPr="00A66ADB">
          <w:rPr>
            <w:rFonts w:ascii="Times New Roman" w:hAnsi="Times New Roman"/>
            <w:color w:val="0000FF"/>
            <w:sz w:val="28"/>
            <w:szCs w:val="28"/>
          </w:rPr>
          <w:t>п. 7</w:t>
        </w:r>
      </w:hyperlink>
      <w:r w:rsidRPr="00A66ADB">
        <w:rPr>
          <w:rFonts w:ascii="Times New Roman" w:hAnsi="Times New Roman"/>
          <w:sz w:val="28"/>
          <w:szCs w:val="28"/>
        </w:rPr>
        <w:t xml:space="preserve"> Положения, согласно которому паспорт гражданина действует, в частности, от 20 лет - до достижения 45-летнего возраста. По достижении гражданином 45-летнего возраста паспорт подлежит замене.</w:t>
      </w:r>
    </w:p>
    <w:p w:rsidR="00781D52" w:rsidRPr="00A66ADB" w:rsidRDefault="00781D52" w:rsidP="00781D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6ADB">
        <w:rPr>
          <w:rFonts w:ascii="Times New Roman" w:hAnsi="Times New Roman"/>
          <w:sz w:val="28"/>
          <w:szCs w:val="28"/>
        </w:rPr>
        <w:t>Необходимые документы и фотографии для замены паспорта должны быть предоставлены гражданином не позднее 30 дней после достижения им возраста для замены паспорта (</w:t>
      </w:r>
      <w:hyperlink r:id="rId7" w:history="1">
        <w:r w:rsidRPr="00A66ADB">
          <w:rPr>
            <w:rFonts w:ascii="Times New Roman" w:hAnsi="Times New Roman"/>
            <w:color w:val="0000FF"/>
            <w:sz w:val="28"/>
            <w:szCs w:val="28"/>
          </w:rPr>
          <w:t>п. 15</w:t>
        </w:r>
      </w:hyperlink>
      <w:r w:rsidRPr="00A66ADB">
        <w:rPr>
          <w:rFonts w:ascii="Times New Roman" w:hAnsi="Times New Roman"/>
          <w:sz w:val="28"/>
          <w:szCs w:val="28"/>
        </w:rPr>
        <w:t xml:space="preserve"> Положения).</w:t>
      </w:r>
    </w:p>
    <w:p w:rsidR="00781D52" w:rsidRPr="00A66ADB" w:rsidRDefault="00781D52" w:rsidP="00781D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6ADB">
        <w:rPr>
          <w:rFonts w:ascii="Times New Roman" w:hAnsi="Times New Roman"/>
          <w:sz w:val="28"/>
          <w:szCs w:val="28"/>
        </w:rPr>
        <w:t>Таким образом, по истечении 30 дней после достижения возраста для замены паспорта паспорт считается недействительным.</w:t>
      </w:r>
    </w:p>
    <w:p w:rsidR="00781D52" w:rsidRPr="00A66ADB" w:rsidRDefault="00781D52" w:rsidP="00781D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6ADB">
        <w:rPr>
          <w:rFonts w:ascii="Times New Roman" w:hAnsi="Times New Roman"/>
          <w:sz w:val="28"/>
          <w:szCs w:val="28"/>
        </w:rPr>
        <w:t xml:space="preserve">Ответственность за проживание гражданина РФ без документа, удостоверяющего личность гражданина (паспорта), предусмотрена </w:t>
      </w:r>
      <w:hyperlink r:id="rId8" w:history="1">
        <w:r w:rsidRPr="00A66ADB">
          <w:rPr>
            <w:rFonts w:ascii="Times New Roman" w:hAnsi="Times New Roman"/>
            <w:color w:val="0000FF"/>
            <w:sz w:val="28"/>
            <w:szCs w:val="28"/>
          </w:rPr>
          <w:t>ст. 19.15</w:t>
        </w:r>
      </w:hyperlink>
      <w:r w:rsidRPr="00A66ADB">
        <w:rPr>
          <w:rFonts w:ascii="Times New Roman" w:hAnsi="Times New Roman"/>
          <w:sz w:val="28"/>
          <w:szCs w:val="28"/>
        </w:rPr>
        <w:t xml:space="preserve"> КоАП РФ в виде административного штрафа в размере от 2 до 3 тыс. руб. В городах федерального значения Москве и Санкт-Петербурге размер штрафа составляет от 3 до 5 тыс. руб.</w:t>
      </w:r>
    </w:p>
    <w:p w:rsidR="00781D52" w:rsidRPr="00A66ADB" w:rsidRDefault="00781D52" w:rsidP="00781D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6ADB">
        <w:rPr>
          <w:rFonts w:ascii="Times New Roman" w:hAnsi="Times New Roman"/>
          <w:sz w:val="28"/>
          <w:szCs w:val="28"/>
        </w:rPr>
        <w:t xml:space="preserve">Обстоятельствами, смягчающими административную ответственность, в соответствии со </w:t>
      </w:r>
      <w:hyperlink r:id="rId9" w:history="1">
        <w:r w:rsidRPr="00A66ADB">
          <w:rPr>
            <w:rFonts w:ascii="Times New Roman" w:hAnsi="Times New Roman"/>
            <w:color w:val="0000FF"/>
            <w:sz w:val="28"/>
            <w:szCs w:val="28"/>
          </w:rPr>
          <w:t>ст. 4.2</w:t>
        </w:r>
      </w:hyperlink>
      <w:r w:rsidRPr="00A66ADB">
        <w:rPr>
          <w:rFonts w:ascii="Times New Roman" w:hAnsi="Times New Roman"/>
          <w:sz w:val="28"/>
          <w:szCs w:val="28"/>
        </w:rPr>
        <w:t xml:space="preserve"> КоАП РФ, в частности, признаются раскаяние лица, совершившего административное правонарушение, и добровольное прекращение противоправного поведения лицом, совершившим административное правонарушение.</w:t>
      </w:r>
    </w:p>
    <w:p w:rsidR="00781D52" w:rsidRPr="00A66ADB" w:rsidRDefault="00781D52" w:rsidP="00781D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6ADB">
        <w:rPr>
          <w:rFonts w:ascii="Times New Roman" w:hAnsi="Times New Roman"/>
          <w:sz w:val="28"/>
          <w:szCs w:val="28"/>
        </w:rPr>
        <w:t xml:space="preserve">Кроме этого, в соответствии со </w:t>
      </w:r>
      <w:hyperlink r:id="rId10" w:history="1">
        <w:r w:rsidRPr="00A66ADB">
          <w:rPr>
            <w:rFonts w:ascii="Times New Roman" w:hAnsi="Times New Roman"/>
            <w:color w:val="0000FF"/>
            <w:sz w:val="28"/>
            <w:szCs w:val="28"/>
          </w:rPr>
          <w:t>ст. 2.9</w:t>
        </w:r>
      </w:hyperlink>
      <w:r w:rsidRPr="00A66ADB">
        <w:rPr>
          <w:rFonts w:ascii="Times New Roman" w:hAnsi="Times New Roman"/>
          <w:sz w:val="28"/>
          <w:szCs w:val="28"/>
        </w:rPr>
        <w:t xml:space="preserve"> КоАП РФ существует возможность освобождения от административной ответственности при малозначительности административного правонарушения, которым оно может быть признано только при оценке конкретных обстоятельств.</w:t>
      </w:r>
    </w:p>
    <w:p w:rsidR="00781D52" w:rsidRPr="00A66ADB" w:rsidRDefault="00781D52" w:rsidP="00781D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6ADB">
        <w:rPr>
          <w:rFonts w:ascii="Times New Roman" w:hAnsi="Times New Roman"/>
          <w:sz w:val="28"/>
          <w:szCs w:val="28"/>
        </w:rPr>
        <w:t xml:space="preserve">Среди обстоятельств, отягчающих административную ответственность, указанных в </w:t>
      </w:r>
      <w:hyperlink r:id="rId11" w:history="1">
        <w:r w:rsidRPr="00A66ADB">
          <w:rPr>
            <w:rFonts w:ascii="Times New Roman" w:hAnsi="Times New Roman"/>
            <w:color w:val="0000FF"/>
            <w:sz w:val="28"/>
            <w:szCs w:val="28"/>
          </w:rPr>
          <w:t>ст. 4.3</w:t>
        </w:r>
      </w:hyperlink>
      <w:r w:rsidRPr="00A66ADB">
        <w:rPr>
          <w:rFonts w:ascii="Times New Roman" w:hAnsi="Times New Roman"/>
          <w:sz w:val="28"/>
          <w:szCs w:val="28"/>
        </w:rPr>
        <w:t xml:space="preserve"> КоАП РФ, применительно к рассматриваемому правонарушению можно выделить продолжение противоправного поведения, несмотря на требование уполномоченных на то лиц прекратить его.</w:t>
      </w:r>
    </w:p>
    <w:p w:rsidR="00781D52" w:rsidRPr="00A66ADB" w:rsidRDefault="00781D52" w:rsidP="00781D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81D52" w:rsidRPr="00A66ADB" w:rsidRDefault="00781D52" w:rsidP="00781D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66ADB">
        <w:rPr>
          <w:rFonts w:ascii="Times New Roman" w:hAnsi="Times New Roman"/>
          <w:sz w:val="28"/>
          <w:szCs w:val="28"/>
        </w:rPr>
        <w:tab/>
      </w:r>
      <w:r w:rsidRPr="00A66ADB">
        <w:rPr>
          <w:rFonts w:ascii="Times New Roman" w:hAnsi="Times New Roman"/>
          <w:sz w:val="28"/>
          <w:szCs w:val="28"/>
        </w:rPr>
        <w:tab/>
      </w:r>
      <w:r w:rsidRPr="00A66ADB">
        <w:rPr>
          <w:rFonts w:ascii="Times New Roman" w:hAnsi="Times New Roman"/>
          <w:sz w:val="28"/>
          <w:szCs w:val="28"/>
        </w:rPr>
        <w:tab/>
      </w:r>
      <w:r w:rsidRPr="00A66ADB">
        <w:rPr>
          <w:rFonts w:ascii="Times New Roman" w:hAnsi="Times New Roman"/>
          <w:sz w:val="28"/>
          <w:szCs w:val="28"/>
        </w:rPr>
        <w:tab/>
      </w:r>
      <w:r w:rsidRPr="00A66ADB">
        <w:rPr>
          <w:rFonts w:ascii="Times New Roman" w:hAnsi="Times New Roman"/>
          <w:sz w:val="28"/>
          <w:szCs w:val="28"/>
        </w:rPr>
        <w:tab/>
      </w:r>
      <w:r w:rsidRPr="00A66ADB">
        <w:rPr>
          <w:rFonts w:ascii="Times New Roman" w:hAnsi="Times New Roman"/>
          <w:sz w:val="28"/>
          <w:szCs w:val="28"/>
        </w:rPr>
        <w:tab/>
        <w:t>Помощник прокурора Тимошенко Т.Е.</w:t>
      </w:r>
    </w:p>
    <w:p w:rsidR="006215D1" w:rsidRDefault="006215D1"/>
    <w:sectPr w:rsidR="006215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DB0"/>
    <w:rsid w:val="006215D1"/>
    <w:rsid w:val="00781D52"/>
    <w:rsid w:val="00AD6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D52"/>
    <w:pPr>
      <w:spacing w:after="200" w:line="276" w:lineRule="auto"/>
      <w:jc w:val="left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D52"/>
    <w:pPr>
      <w:spacing w:after="200" w:line="276" w:lineRule="auto"/>
      <w:jc w:val="left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946A4FBCD66C70DAB05A5DFF809FF47C545A1FE5B50A54A08C9DB2296FAE66D91CB19558DBB13A9761DFA125F55916F3EDEA52834E8E1wDI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946A4FBCD66C70DAB05A5DFF809FF47C540A2FA5857A54A08C9DB2296FAE66D91CB195085B313A52447EA16160099713BC6BB2C2AE81D62E8w4I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946A4FBCD66C70DAB05A5DFF809FF47C540A2FA5857A54A08C9DB2296FAE66D91CB195085B313A62447EA16160099713BC6BB2C2AE81D62E8w4I" TargetMode="External"/><Relationship Id="rId11" Type="http://schemas.openxmlformats.org/officeDocument/2006/relationships/hyperlink" Target="consultantplus://offline/ref=7946A4FBCD66C70DAB05A5DFF809FF47C545A1FE5B50A54A08C9DB2296FAE66D91CB195085B312A62B47EA16160099713BC6BB2C2AE81D62E8w4I" TargetMode="External"/><Relationship Id="rId5" Type="http://schemas.openxmlformats.org/officeDocument/2006/relationships/hyperlink" Target="consultantplus://offline/ref=7946A4FBCD66C70DAB05A5DFF809FF47C540A2FA5857A54A08C9DB2296FAE66D91CB195085B313A02447EA16160099713BC6BB2C2AE81D62E8w4I" TargetMode="External"/><Relationship Id="rId10" Type="http://schemas.openxmlformats.org/officeDocument/2006/relationships/hyperlink" Target="consultantplus://offline/ref=7946A4FBCD66C70DAB05A5DFF809FF47C545A1FE5B50A54A08C9DB2296FAE66D91CB195085B313A42647EA16160099713BC6BB2C2AE81D62E8w4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946A4FBCD66C70DAB05A5DFF809FF47C545A1FE5B50A54A08C9DB2296FAE66D91CB195085B312A12B47EA16160099713BC6BB2C2AE81D62E8w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2021-04-19T04:37:00Z</dcterms:created>
  <dcterms:modified xsi:type="dcterms:W3CDTF">2021-04-19T04:37:00Z</dcterms:modified>
</cp:coreProperties>
</file>