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594" w:rsidRDefault="004E5594" w:rsidP="004E559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 мамы была квартира, мои сестры сводили ее к нотариусу и оформили дарственную на себя в тот момент, когда я временно уехала по работе. Что нам с мамой сделать, чтобы вернуть квартиру? Квитанции по коммунальным услугам приходят на нее.</w:t>
      </w:r>
    </w:p>
    <w:p w:rsidR="006215D1" w:rsidRDefault="006215D1"/>
    <w:p w:rsidR="004E5594" w:rsidRDefault="004E5594" w:rsidP="004E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5" w:history="1">
        <w:r>
          <w:rPr>
            <w:rStyle w:val="a3"/>
            <w:rFonts w:ascii="Times New Roman" w:hAnsi="Times New Roman"/>
            <w:color w:val="0000FF"/>
            <w:sz w:val="28"/>
            <w:szCs w:val="28"/>
            <w:u w:val="none"/>
          </w:rPr>
          <w:t>п. 1 ст. 572</w:t>
        </w:r>
      </w:hyperlink>
      <w:r>
        <w:rPr>
          <w:rFonts w:ascii="Times New Roman" w:hAnsi="Times New Roman"/>
          <w:sz w:val="28"/>
          <w:szCs w:val="28"/>
        </w:rPr>
        <w:t xml:space="preserve"> ГК РФ по договору дарения одна сторона (даритель) безвозмездно передает или обязуется передать другой сто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роне (одаряемому) вещь в собственность либо имущественное право (требование) к себе или к третьему лицу либо освобождает или обязуется освободить ее от имущественной обязанности перед собой или перед третьим лицом.</w:t>
      </w:r>
      <w:proofErr w:type="gramEnd"/>
    </w:p>
    <w:p w:rsidR="004E5594" w:rsidRDefault="004E5594" w:rsidP="004E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Договор дарения оспаривают в суде РФ на законных основаниях. Под законным основанием подразумевают причины, которые позволят суду критически оценить составленный акт.</w:t>
      </w:r>
    </w:p>
    <w:p w:rsidR="004E5594" w:rsidRDefault="004E5594" w:rsidP="004E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Обстоятельства, при которых можно отменить сделку (</w:t>
      </w:r>
      <w:hyperlink r:id="rId6" w:history="1">
        <w:r>
          <w:rPr>
            <w:rStyle w:val="a3"/>
            <w:rFonts w:ascii="Times New Roman" w:hAnsi="Times New Roman"/>
            <w:color w:val="0000FF"/>
            <w:sz w:val="28"/>
            <w:szCs w:val="28"/>
            <w:u w:val="none"/>
          </w:rPr>
          <w:t>ст. 578</w:t>
        </w:r>
      </w:hyperlink>
      <w:r>
        <w:rPr>
          <w:rFonts w:ascii="Times New Roman" w:hAnsi="Times New Roman"/>
          <w:sz w:val="28"/>
          <w:szCs w:val="28"/>
        </w:rPr>
        <w:t xml:space="preserve"> ГК РФ):</w:t>
      </w:r>
    </w:p>
    <w:p w:rsidR="004E5594" w:rsidRDefault="004E5594" w:rsidP="004E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одаряемое лицо совершило преступление против жизни и здоровья дарителя, членов его семьи и близких родственников;</w:t>
      </w:r>
    </w:p>
    <w:p w:rsidR="004E5594" w:rsidRDefault="004E5594" w:rsidP="004E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дарение индивидуальным предпринимателем или юридическим лицом может быть отменено в случае банкротства по заявлению заинтересованного лица;</w:t>
      </w:r>
    </w:p>
    <w:p w:rsidR="004E5594" w:rsidRDefault="004E5594" w:rsidP="004E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одаряемый обращается с подаренной вещью, которая представляет для дарителя большую нематериальную ценность, таким образом, что существует риск уничтожения или потери этой вещи;</w:t>
      </w:r>
    </w:p>
    <w:p w:rsidR="004E5594" w:rsidRDefault="004E5594" w:rsidP="004E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договоре дарения было указано, что имущество переходит обратно дарителю в случае, если он переживет одаряемого.</w:t>
      </w:r>
    </w:p>
    <w:p w:rsidR="004E5594" w:rsidRDefault="004E5594" w:rsidP="004E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практике чаще всего основанием для отмены дарения через суд является состояние дарителя в момент заключения договора, а также давление, насилие и угрозы.</w:t>
      </w:r>
    </w:p>
    <w:p w:rsidR="004E5594" w:rsidRDefault="004E5594" w:rsidP="004E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Дарственную можно оспорить в суде в течение одного года со дня подписания.</w:t>
      </w:r>
    </w:p>
    <w:p w:rsidR="004E5594" w:rsidRDefault="004E5594" w:rsidP="004E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Договор дарения </w:t>
      </w:r>
      <w:proofErr w:type="gramStart"/>
      <w:r>
        <w:rPr>
          <w:rFonts w:ascii="Times New Roman" w:hAnsi="Times New Roman"/>
          <w:sz w:val="28"/>
          <w:szCs w:val="28"/>
        </w:rPr>
        <w:t>недвижимости</w:t>
      </w:r>
      <w:proofErr w:type="gramEnd"/>
      <w:r>
        <w:rPr>
          <w:rFonts w:ascii="Times New Roman" w:hAnsi="Times New Roman"/>
          <w:sz w:val="28"/>
          <w:szCs w:val="28"/>
        </w:rPr>
        <w:t xml:space="preserve"> может быть расторгнут по соглашению сторон либо при его отсутствии в судебном порядке. Исковое заявление подается в районный суд по месту нахождения подаренного недвижимого имущества (</w:t>
      </w:r>
      <w:hyperlink r:id="rId7" w:history="1">
        <w:r>
          <w:rPr>
            <w:rStyle w:val="a3"/>
            <w:rFonts w:ascii="Times New Roman" w:hAnsi="Times New Roman"/>
            <w:color w:val="0000FF"/>
            <w:sz w:val="28"/>
            <w:szCs w:val="28"/>
            <w:u w:val="none"/>
          </w:rPr>
          <w:t>ст. 24</w:t>
        </w:r>
      </w:hyperlink>
      <w:r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>
          <w:rPr>
            <w:rStyle w:val="a3"/>
            <w:rFonts w:ascii="Times New Roman" w:hAnsi="Times New Roman"/>
            <w:color w:val="0000FF"/>
            <w:sz w:val="28"/>
            <w:szCs w:val="28"/>
            <w:u w:val="none"/>
          </w:rPr>
          <w:t>ч. 1 ст. 30</w:t>
        </w:r>
      </w:hyperlink>
      <w:r>
        <w:rPr>
          <w:rFonts w:ascii="Times New Roman" w:hAnsi="Times New Roman"/>
          <w:sz w:val="28"/>
          <w:szCs w:val="28"/>
        </w:rPr>
        <w:t xml:space="preserve"> ГПК РФ).</w:t>
      </w:r>
    </w:p>
    <w:p w:rsidR="004E5594" w:rsidRDefault="004E5594" w:rsidP="004E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E5594" w:rsidRDefault="004E5594" w:rsidP="004E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Помощник прокурора Тимошенко Т.Е.</w:t>
      </w:r>
    </w:p>
    <w:p w:rsidR="004E5594" w:rsidRDefault="004E5594"/>
    <w:sectPr w:rsidR="004E5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4D5"/>
    <w:rsid w:val="004E5594"/>
    <w:rsid w:val="006215D1"/>
    <w:rsid w:val="008C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94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55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94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55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6684A1832CC5F98237E387FBC327AB4FD7BA00B797E10F692AC51536F1E3CA73FC7082D41EE76D82CC3B9900007CCFFC5B0975372DD5FBq5nD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6684A1832CC5F98237E387FBC327AB4FD7BA00B797E10F692AC51536F1E3CA73FC7082D41CE46C87CC3B9900007CCFFC5B0975372DD5FBq5n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6684A1832CC5F98237E387FBC327AB4FD6B306B29BE10F692AC51536F1E3CA73FC7082D41CE06B85CC3B9900007CCFFC5B0975372DD5FBq5nDI" TargetMode="External"/><Relationship Id="rId5" Type="http://schemas.openxmlformats.org/officeDocument/2006/relationships/hyperlink" Target="consultantplus://offline/ref=9A6684A1832CC5F98237E387FBC327AB4FD6B306B29BE10F692AC51536F1E3CA73FC7082D41CE06F80CC3B9900007CCFFC5B0975372DD5FBq5nD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2021-04-05T03:27:00Z</dcterms:created>
  <dcterms:modified xsi:type="dcterms:W3CDTF">2021-04-05T03:28:00Z</dcterms:modified>
</cp:coreProperties>
</file>