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04B" w:rsidRPr="000831CD" w:rsidRDefault="00C8104B" w:rsidP="00C8104B">
      <w:pPr>
        <w:spacing w:after="0" w:line="240" w:lineRule="auto"/>
        <w:ind w:left="4820"/>
        <w:jc w:val="both"/>
        <w:rPr>
          <w:rFonts w:ascii="Times New Roman" w:hAnsi="Times New Roman"/>
          <w:sz w:val="28"/>
          <w:szCs w:val="28"/>
        </w:rPr>
      </w:pPr>
      <w:r w:rsidRPr="000831CD">
        <w:rPr>
          <w:rFonts w:ascii="Times New Roman" w:hAnsi="Times New Roman"/>
          <w:sz w:val="28"/>
          <w:szCs w:val="28"/>
        </w:rPr>
        <w:t xml:space="preserve">Главам </w:t>
      </w:r>
      <w:proofErr w:type="spellStart"/>
      <w:r>
        <w:rPr>
          <w:rFonts w:ascii="Times New Roman" w:hAnsi="Times New Roman"/>
          <w:sz w:val="28"/>
          <w:szCs w:val="28"/>
        </w:rPr>
        <w:t>Комарьевского</w:t>
      </w:r>
      <w:proofErr w:type="spellEnd"/>
      <w:r>
        <w:rPr>
          <w:rFonts w:ascii="Times New Roman" w:hAnsi="Times New Roman"/>
          <w:sz w:val="28"/>
          <w:szCs w:val="28"/>
        </w:rPr>
        <w:t xml:space="preserve">, </w:t>
      </w:r>
      <w:proofErr w:type="spellStart"/>
      <w:r>
        <w:rPr>
          <w:rFonts w:ascii="Times New Roman" w:hAnsi="Times New Roman"/>
          <w:sz w:val="28"/>
          <w:szCs w:val="28"/>
        </w:rPr>
        <w:t>Красногривенского</w:t>
      </w:r>
      <w:proofErr w:type="spellEnd"/>
      <w:r>
        <w:rPr>
          <w:rFonts w:ascii="Times New Roman" w:hAnsi="Times New Roman"/>
          <w:sz w:val="28"/>
          <w:szCs w:val="28"/>
        </w:rPr>
        <w:t xml:space="preserve">, </w:t>
      </w:r>
      <w:proofErr w:type="spellStart"/>
      <w:r>
        <w:rPr>
          <w:rFonts w:ascii="Times New Roman" w:hAnsi="Times New Roman"/>
          <w:sz w:val="28"/>
          <w:szCs w:val="28"/>
        </w:rPr>
        <w:t>Согорнского</w:t>
      </w:r>
      <w:proofErr w:type="spellEnd"/>
      <w:r>
        <w:rPr>
          <w:rFonts w:ascii="Times New Roman" w:hAnsi="Times New Roman"/>
          <w:sz w:val="28"/>
          <w:szCs w:val="28"/>
        </w:rPr>
        <w:t xml:space="preserve">, </w:t>
      </w:r>
      <w:proofErr w:type="gramStart"/>
      <w:r>
        <w:rPr>
          <w:rFonts w:ascii="Times New Roman" w:hAnsi="Times New Roman"/>
          <w:sz w:val="28"/>
          <w:szCs w:val="28"/>
        </w:rPr>
        <w:t>Суздальского</w:t>
      </w:r>
      <w:proofErr w:type="gramEnd"/>
      <w:r>
        <w:rPr>
          <w:rFonts w:ascii="Times New Roman" w:hAnsi="Times New Roman"/>
          <w:sz w:val="28"/>
          <w:szCs w:val="28"/>
        </w:rPr>
        <w:t xml:space="preserve">, Травнинского, </w:t>
      </w:r>
      <w:proofErr w:type="spellStart"/>
      <w:r>
        <w:rPr>
          <w:rFonts w:ascii="Times New Roman" w:hAnsi="Times New Roman"/>
          <w:sz w:val="28"/>
          <w:szCs w:val="28"/>
        </w:rPr>
        <w:t>Утянского</w:t>
      </w:r>
      <w:proofErr w:type="spellEnd"/>
      <w:r>
        <w:rPr>
          <w:rFonts w:ascii="Times New Roman" w:hAnsi="Times New Roman"/>
          <w:sz w:val="28"/>
          <w:szCs w:val="28"/>
        </w:rPr>
        <w:t xml:space="preserve">, </w:t>
      </w:r>
      <w:proofErr w:type="spellStart"/>
      <w:r>
        <w:rPr>
          <w:rFonts w:ascii="Times New Roman" w:hAnsi="Times New Roman"/>
          <w:sz w:val="28"/>
          <w:szCs w:val="28"/>
        </w:rPr>
        <w:t>Шагальского</w:t>
      </w:r>
      <w:proofErr w:type="spellEnd"/>
      <w:r>
        <w:rPr>
          <w:rFonts w:ascii="Times New Roman" w:hAnsi="Times New Roman"/>
          <w:sz w:val="28"/>
          <w:szCs w:val="28"/>
        </w:rPr>
        <w:t xml:space="preserve">, </w:t>
      </w:r>
      <w:proofErr w:type="spellStart"/>
      <w:r>
        <w:rPr>
          <w:rFonts w:ascii="Times New Roman" w:hAnsi="Times New Roman"/>
          <w:sz w:val="28"/>
          <w:szCs w:val="28"/>
        </w:rPr>
        <w:t>Ярковского</w:t>
      </w:r>
      <w:proofErr w:type="spellEnd"/>
      <w:r>
        <w:rPr>
          <w:rFonts w:ascii="Times New Roman" w:hAnsi="Times New Roman"/>
          <w:sz w:val="28"/>
          <w:szCs w:val="28"/>
        </w:rPr>
        <w:t xml:space="preserve"> сельских советов</w:t>
      </w: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r>
        <w:rPr>
          <w:rFonts w:ascii="Times New Roman" w:hAnsi="Times New Roman"/>
          <w:sz w:val="28"/>
          <w:szCs w:val="28"/>
        </w:rPr>
        <w:t>25.05.2021</w:t>
      </w:r>
      <w:r>
        <w:rPr>
          <w:rFonts w:ascii="Times New Roman" w:hAnsi="Times New Roman"/>
          <w:sz w:val="28"/>
          <w:szCs w:val="28"/>
        </w:rPr>
        <w:tab/>
      </w:r>
      <w:r>
        <w:rPr>
          <w:rFonts w:ascii="Times New Roman" w:hAnsi="Times New Roman"/>
          <w:sz w:val="28"/>
          <w:szCs w:val="28"/>
        </w:rPr>
        <w:tab/>
        <w:t>05-55-2021</w:t>
      </w: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ind w:firstLine="708"/>
        <w:jc w:val="both"/>
        <w:rPr>
          <w:rFonts w:ascii="Times New Roman" w:hAnsi="Times New Roman"/>
          <w:sz w:val="28"/>
          <w:szCs w:val="28"/>
        </w:rPr>
      </w:pPr>
      <w:r w:rsidRPr="000831CD">
        <w:rPr>
          <w:rFonts w:ascii="Times New Roman" w:hAnsi="Times New Roman"/>
          <w:sz w:val="28"/>
          <w:szCs w:val="28"/>
        </w:rPr>
        <w:t xml:space="preserve">Во исполнение  приказа прокурора области от 18.02.2014 № 18 «Об организации работы по правовому обеспечению в прокуратуре Новосибирской области» направляю статью для  публикации в </w:t>
      </w:r>
      <w:r w:rsidRPr="000831CD">
        <w:rPr>
          <w:rFonts w:ascii="Times New Roman" w:hAnsi="Times New Roman"/>
          <w:b/>
          <w:sz w:val="28"/>
          <w:szCs w:val="28"/>
          <w:u w:val="single"/>
        </w:rPr>
        <w:t>рубрике «ПРОКУРАТУРА РАЗЪЯСНЯЕТ…»</w:t>
      </w:r>
      <w:r w:rsidRPr="000831CD">
        <w:rPr>
          <w:rFonts w:ascii="Times New Roman" w:hAnsi="Times New Roman"/>
          <w:sz w:val="28"/>
          <w:szCs w:val="28"/>
        </w:rPr>
        <w:t xml:space="preserve"> </w:t>
      </w:r>
      <w:r>
        <w:rPr>
          <w:rFonts w:ascii="Times New Roman" w:hAnsi="Times New Roman"/>
          <w:sz w:val="28"/>
          <w:szCs w:val="28"/>
        </w:rPr>
        <w:t>на сайтах Ваших органов местного самоуправления в сети интернет.</w:t>
      </w:r>
      <w:r w:rsidRPr="000831CD">
        <w:rPr>
          <w:rFonts w:ascii="Times New Roman" w:hAnsi="Times New Roman"/>
          <w:sz w:val="28"/>
          <w:szCs w:val="28"/>
        </w:rPr>
        <w:t xml:space="preserve"> </w:t>
      </w:r>
    </w:p>
    <w:p w:rsidR="00C8104B" w:rsidRPr="000831CD" w:rsidRDefault="00C8104B" w:rsidP="00C8104B">
      <w:pPr>
        <w:spacing w:after="0" w:line="240" w:lineRule="auto"/>
        <w:jc w:val="both"/>
        <w:rPr>
          <w:rFonts w:ascii="Times New Roman" w:hAnsi="Times New Roman"/>
          <w:sz w:val="28"/>
          <w:szCs w:val="28"/>
        </w:rPr>
      </w:pPr>
      <w:r w:rsidRPr="000831CD">
        <w:rPr>
          <w:rFonts w:ascii="Times New Roman" w:hAnsi="Times New Roman"/>
          <w:sz w:val="28"/>
          <w:szCs w:val="28"/>
        </w:rPr>
        <w:tab/>
        <w:t xml:space="preserve">Информацию о размещении указанных статей с копиями публикаций </w:t>
      </w:r>
      <w:r>
        <w:rPr>
          <w:rFonts w:ascii="Times New Roman" w:hAnsi="Times New Roman"/>
          <w:sz w:val="28"/>
          <w:szCs w:val="28"/>
        </w:rPr>
        <w:t>с сайтов</w:t>
      </w:r>
      <w:r w:rsidRPr="000831CD">
        <w:rPr>
          <w:rFonts w:ascii="Times New Roman" w:hAnsi="Times New Roman"/>
          <w:sz w:val="28"/>
          <w:szCs w:val="28"/>
        </w:rPr>
        <w:t xml:space="preserve"> местного самоуправления  прошу представить в прокуратуру района. </w:t>
      </w: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r w:rsidRPr="000831CD">
        <w:rPr>
          <w:rFonts w:ascii="Times New Roman" w:hAnsi="Times New Roman"/>
          <w:sz w:val="28"/>
          <w:szCs w:val="28"/>
        </w:rPr>
        <w:t xml:space="preserve">Приложение: в электронном виде. </w:t>
      </w: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r w:rsidRPr="000831CD">
        <w:rPr>
          <w:rFonts w:ascii="Times New Roman" w:hAnsi="Times New Roman"/>
          <w:sz w:val="28"/>
          <w:szCs w:val="28"/>
        </w:rPr>
        <w:t>Заместитель прокурор</w:t>
      </w:r>
      <w:r>
        <w:rPr>
          <w:rFonts w:ascii="Times New Roman" w:hAnsi="Times New Roman"/>
          <w:sz w:val="28"/>
          <w:szCs w:val="28"/>
        </w:rPr>
        <w:t>а</w:t>
      </w:r>
      <w:r w:rsidRPr="000831CD">
        <w:rPr>
          <w:rFonts w:ascii="Times New Roman" w:hAnsi="Times New Roman"/>
          <w:sz w:val="28"/>
          <w:szCs w:val="28"/>
        </w:rPr>
        <w:t xml:space="preserve">  </w:t>
      </w: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r w:rsidRPr="000831CD">
        <w:rPr>
          <w:rFonts w:ascii="Times New Roman" w:hAnsi="Times New Roman"/>
          <w:sz w:val="28"/>
          <w:szCs w:val="28"/>
        </w:rPr>
        <w:t>старший советник юстиции                                                                М.Н. Русин</w:t>
      </w: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0831CD" w:rsidRDefault="00C8104B" w:rsidP="00C8104B">
      <w:pPr>
        <w:spacing w:after="0" w:line="240" w:lineRule="auto"/>
        <w:jc w:val="both"/>
        <w:rPr>
          <w:rFonts w:ascii="Times New Roman" w:hAnsi="Times New Roman"/>
          <w:sz w:val="28"/>
          <w:szCs w:val="28"/>
        </w:rPr>
      </w:pPr>
    </w:p>
    <w:p w:rsidR="00C8104B" w:rsidRPr="00690D28" w:rsidRDefault="00C8104B" w:rsidP="00C8104B">
      <w:pPr>
        <w:spacing w:after="0" w:line="240" w:lineRule="auto"/>
        <w:jc w:val="both"/>
        <w:rPr>
          <w:rFonts w:ascii="Times New Roman" w:hAnsi="Times New Roman"/>
          <w:sz w:val="24"/>
          <w:szCs w:val="24"/>
        </w:rPr>
      </w:pPr>
      <w:r w:rsidRPr="00690D28">
        <w:rPr>
          <w:rFonts w:ascii="Times New Roman" w:hAnsi="Times New Roman"/>
          <w:sz w:val="24"/>
          <w:szCs w:val="24"/>
        </w:rPr>
        <w:t xml:space="preserve">М.Н. Русин, тел. </w:t>
      </w:r>
      <w:r>
        <w:rPr>
          <w:rFonts w:ascii="Times New Roman" w:hAnsi="Times New Roman"/>
          <w:sz w:val="24"/>
          <w:szCs w:val="24"/>
        </w:rPr>
        <w:t>20-127</w:t>
      </w:r>
    </w:p>
    <w:p w:rsidR="00C8104B" w:rsidRPr="00B9150A" w:rsidRDefault="00C8104B" w:rsidP="00C8104B">
      <w:pPr>
        <w:widowControl w:val="0"/>
        <w:autoSpaceDE w:val="0"/>
        <w:autoSpaceDN w:val="0"/>
        <w:spacing w:after="0" w:line="240" w:lineRule="auto"/>
        <w:jc w:val="both"/>
        <w:outlineLvl w:val="2"/>
        <w:rPr>
          <w:rFonts w:ascii="Times New Roman" w:hAnsi="Times New Roman"/>
          <w:sz w:val="28"/>
          <w:szCs w:val="28"/>
          <w:lang w:eastAsia="ru-RU"/>
        </w:rPr>
      </w:pPr>
      <w:r w:rsidRPr="00B9150A">
        <w:rPr>
          <w:rFonts w:ascii="Times New Roman" w:hAnsi="Times New Roman"/>
          <w:sz w:val="28"/>
          <w:szCs w:val="28"/>
          <w:lang w:eastAsia="ru-RU"/>
        </w:rPr>
        <w:lastRenderedPageBreak/>
        <w:t>Раздел лицевого счета за услуги ЖКХ</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Часто встречается следующая ситуация. Два собственника владеют однокомнатной квартирой. Один из собственников в данной квартире не проживает и не оплачивает счета, на контакт и на соглашение не идет, за него оплачивает другой собственник. Оплачивать счета приходится второму собственнику, что  не совсем верно, так как бремя содержания имущество должны нести оба владельца. В этой ситуации законом предусмотрено разделение счетов.</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Существуют два варианта разрешения обозначенной проблемы:</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1) соглашение сторон или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2) использование права на судебную защиту.</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Если все участники долевой собственности едины в решении "разделить лицевые счета", то в простой письменной форме между ними должно быть заключено соглашение об определении порядка несения расходов на оплату жилищно-коммунальных услуг. Соглашение предоставляется в организацию, осуществляющую управление домом, для исполнения. В последующем собственники должны получать раздельные платежные документы.</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В отсутствие согласия одного или нескольких собственников вопрос разрешается в рамках судебного разбирательства по требованиям об определении порядка пользования жилым помещением и об определении порядка и размера участия в оплате коммунальных услуг и содержания жилья в отношении каждого участника долевой собственности. После вступления в законную силу решение суда исполняется управляющей организацией.</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Pr>
          <w:rFonts w:ascii="Times New Roman" w:hAnsi="Times New Roman"/>
          <w:sz w:val="28"/>
          <w:szCs w:val="28"/>
          <w:lang w:eastAsia="ru-RU"/>
        </w:rPr>
        <w:tab/>
        <w:t>Заместитель</w:t>
      </w:r>
      <w:r w:rsidRPr="00B9150A">
        <w:rPr>
          <w:rFonts w:ascii="Times New Roman" w:hAnsi="Times New Roman"/>
          <w:sz w:val="28"/>
          <w:szCs w:val="28"/>
          <w:lang w:eastAsia="ru-RU"/>
        </w:rPr>
        <w:t xml:space="preserve"> прокурора </w:t>
      </w:r>
      <w:r>
        <w:rPr>
          <w:rFonts w:ascii="Times New Roman" w:hAnsi="Times New Roman"/>
          <w:sz w:val="28"/>
          <w:szCs w:val="28"/>
          <w:lang w:eastAsia="ru-RU"/>
        </w:rPr>
        <w:t>Русин М.Н</w:t>
      </w:r>
      <w:r w:rsidRPr="00B9150A">
        <w:rPr>
          <w:rFonts w:ascii="Times New Roman" w:hAnsi="Times New Roman"/>
          <w:sz w:val="28"/>
          <w:szCs w:val="28"/>
          <w:lang w:eastAsia="ru-RU"/>
        </w:rPr>
        <w:t>.</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outlineLvl w:val="1"/>
        <w:rPr>
          <w:rFonts w:ascii="Times New Roman" w:hAnsi="Times New Roman"/>
          <w:sz w:val="28"/>
          <w:szCs w:val="28"/>
          <w:lang w:eastAsia="ru-RU"/>
        </w:rPr>
      </w:pPr>
      <w:r w:rsidRPr="00B9150A">
        <w:rPr>
          <w:rFonts w:ascii="Times New Roman" w:hAnsi="Times New Roman"/>
          <w:sz w:val="28"/>
          <w:szCs w:val="28"/>
          <w:lang w:eastAsia="ru-RU"/>
        </w:rPr>
        <w:lastRenderedPageBreak/>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t>Коммунальные платежи</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outlineLvl w:val="2"/>
        <w:rPr>
          <w:rFonts w:ascii="Times New Roman" w:hAnsi="Times New Roman"/>
          <w:sz w:val="28"/>
          <w:szCs w:val="28"/>
          <w:lang w:eastAsia="ru-RU"/>
        </w:rPr>
      </w:pPr>
      <w:r w:rsidRPr="00B9150A">
        <w:rPr>
          <w:rFonts w:ascii="Times New Roman" w:hAnsi="Times New Roman"/>
          <w:sz w:val="28"/>
          <w:szCs w:val="28"/>
          <w:lang w:eastAsia="ru-RU"/>
        </w:rPr>
        <w:tab/>
        <w:t>Оплата ЖКХ в доме, признанном непригодным для проживания</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В прокуратуру района обратился гражданин с просьбой разъяснить законодательство, обязан ли он как  собственник квартиры в многоквартирном доме, который признали аварийным и непригодным для проживания, платить за содержание и ремонт?</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Оплату за содержание, текущий ремонт и услуги управления, а также коммунальные услуги необходимо вносить, поскольку в российском законодательстве нет нормы, предусматривающей снижение или освобождение от уплаты указанных платежей в случае признания многоквартирного дома </w:t>
      </w:r>
      <w:proofErr w:type="gramStart"/>
      <w:r w:rsidRPr="00B9150A">
        <w:rPr>
          <w:rFonts w:ascii="Times New Roman" w:hAnsi="Times New Roman"/>
          <w:sz w:val="28"/>
          <w:szCs w:val="28"/>
          <w:lang w:eastAsia="ru-RU"/>
        </w:rPr>
        <w:t>аварийным</w:t>
      </w:r>
      <w:proofErr w:type="gramEnd"/>
      <w:r w:rsidRPr="00B9150A">
        <w:rPr>
          <w:rFonts w:ascii="Times New Roman" w:hAnsi="Times New Roman"/>
          <w:sz w:val="28"/>
          <w:szCs w:val="28"/>
          <w:lang w:eastAsia="ru-RU"/>
        </w:rPr>
        <w:t xml:space="preserve"> и непригодным для проживания.</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По большей части отсутствие подобной нормы связано с тем фактом, что момент признания дома аварийным и фактическое расселение жителей, а также снос дома не совпадают. </w:t>
      </w:r>
      <w:proofErr w:type="gramStart"/>
      <w:r w:rsidRPr="00B9150A">
        <w:rPr>
          <w:rFonts w:ascii="Times New Roman" w:hAnsi="Times New Roman"/>
          <w:sz w:val="28"/>
          <w:szCs w:val="28"/>
          <w:lang w:eastAsia="ru-RU"/>
        </w:rPr>
        <w:t>В итоге возникает "переходный" период, когда дом признан аварийным, но в нем проживают, а управляющая организация, в свою очередь, продолжает управлять домом и оказывать услуги и выполнять работы, поскольку признание дома аварийным не является основанием для расторжения договора управления, прекращения управления домом, а также ликвидации товарищества собственников жилья, если таковое имеется в доме.</w:t>
      </w:r>
      <w:proofErr w:type="gramEnd"/>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При этом в случае признания дома аварийным и подлежащим сносу взносы на капитальный ремонт не уплачиваются (</w:t>
      </w:r>
      <w:hyperlink r:id="rId5" w:history="1">
        <w:r w:rsidRPr="00B9150A">
          <w:rPr>
            <w:rFonts w:ascii="Times New Roman" w:hAnsi="Times New Roman"/>
            <w:sz w:val="28"/>
            <w:szCs w:val="28"/>
            <w:lang w:eastAsia="ru-RU"/>
          </w:rPr>
          <w:t>ч. 2 ст. 169</w:t>
        </w:r>
      </w:hyperlink>
      <w:r w:rsidRPr="00B9150A">
        <w:rPr>
          <w:rFonts w:ascii="Times New Roman" w:hAnsi="Times New Roman"/>
          <w:sz w:val="28"/>
          <w:szCs w:val="28"/>
          <w:lang w:eastAsia="ru-RU"/>
        </w:rPr>
        <w:t xml:space="preserve"> ЖК РФ).</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Pr>
          <w:rFonts w:ascii="Times New Roman" w:hAnsi="Times New Roman"/>
          <w:sz w:val="28"/>
          <w:szCs w:val="28"/>
          <w:lang w:eastAsia="ru-RU"/>
        </w:rPr>
        <w:t>Заместитель</w:t>
      </w:r>
      <w:r w:rsidRPr="00B9150A">
        <w:rPr>
          <w:rFonts w:ascii="Times New Roman" w:hAnsi="Times New Roman"/>
          <w:sz w:val="28"/>
          <w:szCs w:val="28"/>
          <w:lang w:eastAsia="ru-RU"/>
        </w:rPr>
        <w:t xml:space="preserve"> прокурора </w:t>
      </w:r>
      <w:r>
        <w:rPr>
          <w:rFonts w:ascii="Times New Roman" w:hAnsi="Times New Roman"/>
          <w:sz w:val="28"/>
          <w:szCs w:val="28"/>
          <w:lang w:eastAsia="ru-RU"/>
        </w:rPr>
        <w:t>Русин М.Н</w:t>
      </w:r>
      <w:r w:rsidRPr="00B9150A">
        <w:rPr>
          <w:rFonts w:ascii="Times New Roman" w:hAnsi="Times New Roman"/>
          <w:sz w:val="28"/>
          <w:szCs w:val="28"/>
          <w:lang w:eastAsia="ru-RU"/>
        </w:rPr>
        <w:t>.</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outlineLvl w:val="2"/>
        <w:rPr>
          <w:rFonts w:ascii="Times New Roman" w:hAnsi="Times New Roman"/>
          <w:sz w:val="28"/>
          <w:szCs w:val="28"/>
          <w:lang w:eastAsia="ru-RU"/>
        </w:rPr>
      </w:pPr>
      <w:r w:rsidRPr="00B9150A">
        <w:rPr>
          <w:rFonts w:ascii="Times New Roman" w:hAnsi="Times New Roman"/>
          <w:sz w:val="28"/>
          <w:szCs w:val="28"/>
          <w:lang w:eastAsia="ru-RU"/>
        </w:rPr>
        <w:lastRenderedPageBreak/>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bookmarkStart w:id="0" w:name="_GoBack"/>
      <w:r w:rsidRPr="00B9150A">
        <w:rPr>
          <w:rFonts w:ascii="Times New Roman" w:hAnsi="Times New Roman"/>
          <w:sz w:val="28"/>
          <w:szCs w:val="28"/>
          <w:lang w:eastAsia="ru-RU"/>
        </w:rPr>
        <w:t>Двойная оплата за услугу ЖКХ</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На практике возникает вопрос об оплату услуг за ЖКХ при покупке квартиры, например, в середине месяца, когда предыдущий собственник оплатил за жилье до конца текущего месяца, а новому собственнику приходят платежные документы на плату услуги за   этот же период.</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Когда квартиру продают, то, как правило, берут справки об отсутствии задолженности на дату подачи документов на регистрацию, но не учитывают, что регистрация происходит не за один день, поэтому данный вопрос необходимо разрешать на стадии покупки и продажи квартиры.</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По общему правилу, обязанность по внесению оплаты за жилищно-коммунальные услуги возникает у собственника </w:t>
      </w:r>
      <w:proofErr w:type="gramStart"/>
      <w:r w:rsidRPr="00B9150A">
        <w:rPr>
          <w:rFonts w:ascii="Times New Roman" w:hAnsi="Times New Roman"/>
          <w:sz w:val="28"/>
          <w:szCs w:val="28"/>
          <w:lang w:eastAsia="ru-RU"/>
        </w:rPr>
        <w:t>с даты возникновения</w:t>
      </w:r>
      <w:proofErr w:type="gramEnd"/>
      <w:r w:rsidRPr="00B9150A">
        <w:rPr>
          <w:rFonts w:ascii="Times New Roman" w:hAnsi="Times New Roman"/>
          <w:sz w:val="28"/>
          <w:szCs w:val="28"/>
          <w:lang w:eastAsia="ru-RU"/>
        </w:rPr>
        <w:t xml:space="preserve"> права собственности (</w:t>
      </w:r>
      <w:hyperlink r:id="rId6" w:history="1">
        <w:r w:rsidRPr="00B9150A">
          <w:rPr>
            <w:rFonts w:ascii="Times New Roman" w:hAnsi="Times New Roman"/>
            <w:sz w:val="28"/>
            <w:szCs w:val="28"/>
            <w:lang w:eastAsia="ru-RU"/>
          </w:rPr>
          <w:t>п. 5 ч. 2 ст. 153</w:t>
        </w:r>
      </w:hyperlink>
      <w:r w:rsidRPr="00B9150A">
        <w:rPr>
          <w:rFonts w:ascii="Times New Roman" w:hAnsi="Times New Roman"/>
          <w:sz w:val="28"/>
          <w:szCs w:val="28"/>
          <w:lang w:eastAsia="ru-RU"/>
        </w:rPr>
        <w:t xml:space="preserve"> ЖК РФ). Поэтому управляющая организация должна сделать перерасчет за этот месяц, учитывая дату регистрации права собственности.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Такая ситуация возможна также по причине, что в действующем законодательстве нет указаний на то, как управляющим организациям делать перерасчеты за жилищно-коммунальные услуги при смене права собственности.</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Pr>
          <w:rFonts w:ascii="Times New Roman" w:hAnsi="Times New Roman"/>
          <w:sz w:val="28"/>
          <w:szCs w:val="28"/>
          <w:lang w:eastAsia="ru-RU"/>
        </w:rPr>
        <w:tab/>
        <w:t>Заместитель</w:t>
      </w:r>
      <w:r w:rsidRPr="00B9150A">
        <w:rPr>
          <w:rFonts w:ascii="Times New Roman" w:hAnsi="Times New Roman"/>
          <w:sz w:val="28"/>
          <w:szCs w:val="28"/>
          <w:lang w:eastAsia="ru-RU"/>
        </w:rPr>
        <w:t xml:space="preserve"> прокурора </w:t>
      </w:r>
      <w:r>
        <w:rPr>
          <w:rFonts w:ascii="Times New Roman" w:hAnsi="Times New Roman"/>
          <w:sz w:val="28"/>
          <w:szCs w:val="28"/>
          <w:lang w:eastAsia="ru-RU"/>
        </w:rPr>
        <w:t>Русин М.Н</w:t>
      </w:r>
      <w:r w:rsidRPr="00B9150A">
        <w:rPr>
          <w:rFonts w:ascii="Times New Roman" w:hAnsi="Times New Roman"/>
          <w:sz w:val="28"/>
          <w:szCs w:val="28"/>
          <w:lang w:eastAsia="ru-RU"/>
        </w:rPr>
        <w:t>.</w:t>
      </w:r>
    </w:p>
    <w:bookmarkEnd w:id="0"/>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outlineLvl w:val="2"/>
        <w:rPr>
          <w:rFonts w:ascii="Times New Roman" w:hAnsi="Times New Roman"/>
          <w:sz w:val="28"/>
          <w:szCs w:val="28"/>
          <w:lang w:eastAsia="ru-RU"/>
        </w:rPr>
      </w:pPr>
      <w:r w:rsidRPr="00B9150A">
        <w:rPr>
          <w:rFonts w:ascii="Times New Roman" w:hAnsi="Times New Roman"/>
          <w:sz w:val="28"/>
          <w:szCs w:val="28"/>
          <w:lang w:eastAsia="ru-RU"/>
        </w:rPr>
        <w:lastRenderedPageBreak/>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t>Компенсация по оплате ЖКУ для инвалидов</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Законодательством предусматривается компенсации инвалидам при оплате жилищно-коммунальных услуг. </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Виды жилищно-коммунальных услуг, плата за которые компенсируется инвалидам, установлены в </w:t>
      </w:r>
      <w:hyperlink r:id="rId7" w:history="1">
        <w:r w:rsidRPr="00B9150A">
          <w:rPr>
            <w:rFonts w:ascii="Times New Roman" w:hAnsi="Times New Roman"/>
            <w:sz w:val="28"/>
            <w:szCs w:val="28"/>
            <w:lang w:eastAsia="ru-RU"/>
          </w:rPr>
          <w:t>ст. 17</w:t>
        </w:r>
      </w:hyperlink>
      <w:r w:rsidRPr="00B9150A">
        <w:rPr>
          <w:rFonts w:ascii="Times New Roman" w:hAnsi="Times New Roman"/>
          <w:sz w:val="28"/>
          <w:szCs w:val="28"/>
          <w:lang w:eastAsia="ru-RU"/>
        </w:rPr>
        <w:t xml:space="preserve"> Федерального закона от 24.11.1995 N 181-ФЗ "О социальной защите инвалидов в Российской Федерации".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Так, инвалид вправе требовать компенсации в размере 50%:</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РФ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РФ порядке;</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взноса на капитальный ремонт.</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Особенность компенсации взноса на капремонт заключается в том, что она выплачивается только из величины, рассчитанной исходя из установленного регионам минимального размера взноса на 1 кв. м. Также компенсация ограничивается размером регионального стандарта нормативной площади жилого помещения, используемой для расчета субсидий на оплату жилого помещения и коммунальных услуг. </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Право на получение компенсации не распространяется на плату, начисленную в связи с применением повышающих коэффициентов из-за отсутствия приборов учета.</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Заместитель</w:t>
      </w:r>
      <w:r w:rsidRPr="00B9150A">
        <w:rPr>
          <w:rFonts w:ascii="Times New Roman" w:hAnsi="Times New Roman"/>
          <w:sz w:val="28"/>
          <w:szCs w:val="28"/>
          <w:lang w:eastAsia="ru-RU"/>
        </w:rPr>
        <w:t xml:space="preserve"> прокурора </w:t>
      </w:r>
      <w:r>
        <w:rPr>
          <w:rFonts w:ascii="Times New Roman" w:hAnsi="Times New Roman"/>
          <w:sz w:val="28"/>
          <w:szCs w:val="28"/>
          <w:lang w:eastAsia="ru-RU"/>
        </w:rPr>
        <w:t>Русин М.Н</w:t>
      </w:r>
      <w:r w:rsidRPr="00B9150A">
        <w:rPr>
          <w:rFonts w:ascii="Times New Roman" w:hAnsi="Times New Roman"/>
          <w:sz w:val="28"/>
          <w:szCs w:val="28"/>
          <w:lang w:eastAsia="ru-RU"/>
        </w:rPr>
        <w:t>.</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lastRenderedPageBreak/>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t>Выделение доли земельного участка</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В практике прокурорской деятельности часто возникает вопрос о выделении земельной доли из долевой собственности.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В соответствии с </w:t>
      </w:r>
      <w:hyperlink r:id="rId8" w:history="1">
        <w:r w:rsidRPr="00B9150A">
          <w:rPr>
            <w:rFonts w:ascii="Times New Roman" w:hAnsi="Times New Roman"/>
            <w:sz w:val="28"/>
            <w:szCs w:val="28"/>
            <w:lang w:eastAsia="ru-RU"/>
          </w:rPr>
          <w:t>п. 1 ст. 247</w:t>
        </w:r>
      </w:hyperlink>
      <w:r w:rsidRPr="00B9150A">
        <w:rPr>
          <w:rFonts w:ascii="Times New Roman" w:hAnsi="Times New Roman"/>
          <w:sz w:val="28"/>
          <w:szCs w:val="28"/>
          <w:lang w:eastAsia="ru-RU"/>
        </w:rPr>
        <w:t xml:space="preserve"> ГК РФ владение и пользование имуществом, находящимся в долевой собственности, осуществляются по соглашению всех ее участников, а при </w:t>
      </w:r>
      <w:proofErr w:type="spellStart"/>
      <w:r w:rsidRPr="00B9150A">
        <w:rPr>
          <w:rFonts w:ascii="Times New Roman" w:hAnsi="Times New Roman"/>
          <w:sz w:val="28"/>
          <w:szCs w:val="28"/>
          <w:lang w:eastAsia="ru-RU"/>
        </w:rPr>
        <w:t>недостижении</w:t>
      </w:r>
      <w:proofErr w:type="spellEnd"/>
      <w:r w:rsidRPr="00B9150A">
        <w:rPr>
          <w:rFonts w:ascii="Times New Roman" w:hAnsi="Times New Roman"/>
          <w:sz w:val="28"/>
          <w:szCs w:val="28"/>
          <w:lang w:eastAsia="ru-RU"/>
        </w:rPr>
        <w:t xml:space="preserve"> согласия - в порядке, устанавливаемом судом.</w:t>
      </w:r>
    </w:p>
    <w:p w:rsidR="00C8104B" w:rsidRPr="00B9150A" w:rsidRDefault="00D20F2C" w:rsidP="00C8104B">
      <w:pPr>
        <w:widowControl w:val="0"/>
        <w:autoSpaceDE w:val="0"/>
        <w:autoSpaceDN w:val="0"/>
        <w:spacing w:after="0" w:line="240" w:lineRule="auto"/>
        <w:ind w:firstLine="540"/>
        <w:jc w:val="both"/>
        <w:rPr>
          <w:rFonts w:ascii="Times New Roman" w:hAnsi="Times New Roman"/>
          <w:sz w:val="28"/>
          <w:szCs w:val="28"/>
          <w:lang w:eastAsia="ru-RU"/>
        </w:rPr>
      </w:pPr>
      <w:hyperlink r:id="rId9" w:history="1">
        <w:r w:rsidR="00C8104B" w:rsidRPr="00B9150A">
          <w:rPr>
            <w:rFonts w:ascii="Times New Roman" w:hAnsi="Times New Roman"/>
            <w:sz w:val="28"/>
            <w:szCs w:val="28"/>
            <w:lang w:eastAsia="ru-RU"/>
          </w:rPr>
          <w:t>Пункт 1 ст. 252</w:t>
        </w:r>
      </w:hyperlink>
      <w:r w:rsidR="00C8104B" w:rsidRPr="00B9150A">
        <w:rPr>
          <w:rFonts w:ascii="Times New Roman" w:hAnsi="Times New Roman"/>
          <w:sz w:val="28"/>
          <w:szCs w:val="28"/>
          <w:lang w:eastAsia="ru-RU"/>
        </w:rPr>
        <w:t xml:space="preserve"> ГК РФ предусматривает общее правило о том, что по соглашению участников долевой собственности имущество может быть разделено.</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Специальные нормы относительно раздела земельного участка содержатся в </w:t>
      </w:r>
      <w:hyperlink r:id="rId10" w:history="1">
        <w:r w:rsidRPr="00B9150A">
          <w:rPr>
            <w:rFonts w:ascii="Times New Roman" w:hAnsi="Times New Roman"/>
            <w:sz w:val="28"/>
            <w:szCs w:val="28"/>
            <w:lang w:eastAsia="ru-RU"/>
          </w:rPr>
          <w:t>ЗК</w:t>
        </w:r>
      </w:hyperlink>
      <w:r w:rsidRPr="00B9150A">
        <w:rPr>
          <w:rFonts w:ascii="Times New Roman" w:hAnsi="Times New Roman"/>
          <w:sz w:val="28"/>
          <w:szCs w:val="28"/>
          <w:lang w:eastAsia="ru-RU"/>
        </w:rPr>
        <w:t xml:space="preserve"> РФ.</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При решении вопроса о разделе земельного участка необходимо учитывать, что инициативы участников совместной собственности и их соглашения недостаточно для такого раздела. Вновь образуемые земельные участки должны соответствовать требованиям законодательства. Перечень таких требований содержится в </w:t>
      </w:r>
      <w:hyperlink r:id="rId11" w:history="1">
        <w:r w:rsidRPr="00B9150A">
          <w:rPr>
            <w:rFonts w:ascii="Times New Roman" w:hAnsi="Times New Roman"/>
            <w:sz w:val="28"/>
            <w:szCs w:val="28"/>
            <w:lang w:eastAsia="ru-RU"/>
          </w:rPr>
          <w:t>ст. 11.9</w:t>
        </w:r>
      </w:hyperlink>
      <w:r w:rsidRPr="00B9150A">
        <w:rPr>
          <w:rFonts w:ascii="Times New Roman" w:hAnsi="Times New Roman"/>
          <w:sz w:val="28"/>
          <w:szCs w:val="28"/>
          <w:lang w:eastAsia="ru-RU"/>
        </w:rPr>
        <w:t xml:space="preserve"> ЗК РФ:</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 земельные участки должны соответствовать минимальным и максимальным допустимым размерам (эти размеры устанавливаются в зависимости от категории земель градостроительными регламентами - </w:t>
      </w:r>
      <w:hyperlink r:id="rId12" w:history="1">
        <w:r w:rsidRPr="00B9150A">
          <w:rPr>
            <w:rFonts w:ascii="Times New Roman" w:hAnsi="Times New Roman"/>
            <w:sz w:val="28"/>
            <w:szCs w:val="28"/>
            <w:lang w:eastAsia="ru-RU"/>
          </w:rPr>
          <w:t>ч. 6 ст. 30</w:t>
        </w:r>
      </w:hyperlink>
      <w:r w:rsidRPr="00B9150A">
        <w:rPr>
          <w:rFonts w:ascii="Times New Roman" w:hAnsi="Times New Roman"/>
          <w:sz w:val="28"/>
          <w:szCs w:val="28"/>
          <w:lang w:eastAsia="ru-RU"/>
        </w:rPr>
        <w:t xml:space="preserve"> </w:t>
      </w:r>
      <w:proofErr w:type="spellStart"/>
      <w:r w:rsidRPr="00B9150A">
        <w:rPr>
          <w:rFonts w:ascii="Times New Roman" w:hAnsi="Times New Roman"/>
          <w:sz w:val="28"/>
          <w:szCs w:val="28"/>
          <w:lang w:eastAsia="ru-RU"/>
        </w:rPr>
        <w:t>ГрК</w:t>
      </w:r>
      <w:proofErr w:type="spellEnd"/>
      <w:r w:rsidRPr="00B9150A">
        <w:rPr>
          <w:rFonts w:ascii="Times New Roman" w:hAnsi="Times New Roman"/>
          <w:sz w:val="28"/>
          <w:szCs w:val="28"/>
          <w:lang w:eastAsia="ru-RU"/>
        </w:rPr>
        <w:t xml:space="preserve"> РФ; законами, принятыми органами местного самоуправления, - </w:t>
      </w:r>
      <w:hyperlink r:id="rId13" w:history="1">
        <w:r w:rsidRPr="00B9150A">
          <w:rPr>
            <w:rFonts w:ascii="Times New Roman" w:hAnsi="Times New Roman"/>
            <w:sz w:val="28"/>
            <w:szCs w:val="28"/>
            <w:lang w:eastAsia="ru-RU"/>
          </w:rPr>
          <w:t>п. 1 ст. 4</w:t>
        </w:r>
      </w:hyperlink>
      <w:r w:rsidRPr="00B9150A">
        <w:rPr>
          <w:rFonts w:ascii="Times New Roman" w:hAnsi="Times New Roman"/>
          <w:sz w:val="28"/>
          <w:szCs w:val="28"/>
          <w:lang w:eastAsia="ru-RU"/>
        </w:rPr>
        <w:t xml:space="preserve"> Федерального закона от 24.07.2002 N 101-ФЗ "Об обороте земель сельскохозяйственного назначения");</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границы земельных участков не должны пересекать границы муниципальных образований и (или) границы населенных пунктов;</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должна оставаться возможность разрешенного использования расположенных на участке (участках) объектов недвижимости;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должна сохраняться возможность использования обременений;</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 образование земельных участков не должно приводить к вклиниванию, </w:t>
      </w:r>
      <w:proofErr w:type="spellStart"/>
      <w:r w:rsidRPr="00B9150A">
        <w:rPr>
          <w:rFonts w:ascii="Times New Roman" w:hAnsi="Times New Roman"/>
          <w:sz w:val="28"/>
          <w:szCs w:val="28"/>
          <w:lang w:eastAsia="ru-RU"/>
        </w:rPr>
        <w:t>вкрапливанию</w:t>
      </w:r>
      <w:proofErr w:type="spellEnd"/>
      <w:r w:rsidRPr="00B9150A">
        <w:rPr>
          <w:rFonts w:ascii="Times New Roman" w:hAnsi="Times New Roman"/>
          <w:sz w:val="28"/>
          <w:szCs w:val="28"/>
          <w:lang w:eastAsia="ru-RU"/>
        </w:rPr>
        <w:t>, изломанности границ, чересполосице, невозможности размещения объектов недвижимости и другим недостаткам, препятствующим рациональному использованию и охране земель;</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не допускается образование земельного участка, границы которого пересекают границы территориальных зон, лесничеств, лесопарков.</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Если заручиться согласием второго участника, то можно обратиться к кадастровым инженерам и затем в отдел земельных и имущественных отношений администрации.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В противном случае вопрос решается только в суде.</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Заместитель прокурора Русин М.Н.</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outlineLvl w:val="2"/>
        <w:rPr>
          <w:rFonts w:ascii="Times New Roman" w:hAnsi="Times New Roman"/>
          <w:sz w:val="28"/>
          <w:szCs w:val="28"/>
          <w:lang w:eastAsia="ru-RU"/>
        </w:rPr>
      </w:pPr>
      <w:r w:rsidRPr="00B9150A">
        <w:rPr>
          <w:rFonts w:ascii="Times New Roman" w:hAnsi="Times New Roman"/>
          <w:sz w:val="28"/>
          <w:szCs w:val="28"/>
          <w:lang w:eastAsia="ru-RU"/>
        </w:rPr>
        <w:t>Какая обязательная информация должна быть  на вывеске магазина?</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Зачастую граждане сталкиваются при обращении в торговые организации с нарушениями, связанными с указанием места нахождения учредителя (хозяина) магазина, режима его работы и другими существенными условиями. </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При этом следует исходить из следующих положений федерального законодательства. </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В силу требований </w:t>
      </w:r>
      <w:hyperlink r:id="rId14" w:history="1">
        <w:r w:rsidRPr="00B9150A">
          <w:rPr>
            <w:rFonts w:ascii="Times New Roman" w:hAnsi="Times New Roman"/>
            <w:color w:val="0000FF"/>
            <w:sz w:val="28"/>
            <w:szCs w:val="28"/>
            <w:lang w:eastAsia="ru-RU"/>
          </w:rPr>
          <w:t>п. 1 ст. 9</w:t>
        </w:r>
      </w:hyperlink>
      <w:r w:rsidRPr="00B9150A">
        <w:rPr>
          <w:rFonts w:ascii="Times New Roman" w:hAnsi="Times New Roman"/>
          <w:sz w:val="28"/>
          <w:szCs w:val="28"/>
          <w:lang w:eastAsia="ru-RU"/>
        </w:rPr>
        <w:t xml:space="preserve"> Закона РФ от 07.02.1992 N 2300-1 "О защите прав потребителей" продавец обязан довести до сведения потребителя фирменное наименование своей организации, место ее нахождения (адрес) и режим работы. Эта информация должна быть размещена на вывеске.</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Согласно </w:t>
      </w:r>
      <w:hyperlink r:id="rId15" w:history="1">
        <w:r w:rsidRPr="00B9150A">
          <w:rPr>
            <w:rFonts w:ascii="Times New Roman" w:hAnsi="Times New Roman"/>
            <w:color w:val="0000FF"/>
            <w:sz w:val="28"/>
            <w:szCs w:val="28"/>
            <w:lang w:eastAsia="ru-RU"/>
          </w:rPr>
          <w:t>письму</w:t>
        </w:r>
      </w:hyperlink>
      <w:r w:rsidRPr="00B9150A">
        <w:rPr>
          <w:rFonts w:ascii="Times New Roman" w:hAnsi="Times New Roman"/>
          <w:sz w:val="28"/>
          <w:szCs w:val="28"/>
          <w:lang w:eastAsia="ru-RU"/>
        </w:rPr>
        <w:t xml:space="preserve"> ФАС России от 13.02.2015 N АД/6320/15 "О разграничении понятий вывеска и реклама" указание на здании в месте нахождения организации ее наименования, адреса и режима ее работы относится к обязательным требованиям, предъявляемым к вывеске.</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В соответствии с </w:t>
      </w:r>
      <w:hyperlink r:id="rId16" w:history="1">
        <w:r w:rsidRPr="00B9150A">
          <w:rPr>
            <w:rFonts w:ascii="Times New Roman" w:hAnsi="Times New Roman"/>
            <w:color w:val="0000FF"/>
            <w:sz w:val="28"/>
            <w:szCs w:val="28"/>
            <w:lang w:eastAsia="ru-RU"/>
          </w:rPr>
          <w:t>п. 2 ст. 54</w:t>
        </w:r>
      </w:hyperlink>
      <w:r w:rsidRPr="00B9150A">
        <w:rPr>
          <w:rFonts w:ascii="Times New Roman" w:hAnsi="Times New Roman"/>
          <w:sz w:val="28"/>
          <w:szCs w:val="28"/>
          <w:lang w:eastAsia="ru-RU"/>
        </w:rPr>
        <w:t xml:space="preserve"> ГК РФ место нахождения юридического лица определяется местом его государственной регистрации на территории Российской Федерации. Таким образом, на вывеске должен быть </w:t>
      </w:r>
      <w:proofErr w:type="gramStart"/>
      <w:r w:rsidRPr="00B9150A">
        <w:rPr>
          <w:rFonts w:ascii="Times New Roman" w:hAnsi="Times New Roman"/>
          <w:sz w:val="28"/>
          <w:szCs w:val="28"/>
          <w:lang w:eastAsia="ru-RU"/>
        </w:rPr>
        <w:t>указан</w:t>
      </w:r>
      <w:proofErr w:type="gramEnd"/>
      <w:r w:rsidRPr="00B9150A">
        <w:rPr>
          <w:rFonts w:ascii="Times New Roman" w:hAnsi="Times New Roman"/>
          <w:sz w:val="28"/>
          <w:szCs w:val="28"/>
          <w:lang w:eastAsia="ru-RU"/>
        </w:rPr>
        <w:t xml:space="preserve"> в том числе адрес официального места регистрации магазина.</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Отсутствие на вывеске магазина обязательной и необходимой информации о месте нахождения магазина, юридическом адресе, режиме работы магазина, о государственной регистрации и наименовании регистрировавшего органа свидетельствует о нарушении требований </w:t>
      </w:r>
      <w:hyperlink r:id="rId17" w:history="1">
        <w:r w:rsidRPr="00B9150A">
          <w:rPr>
            <w:rFonts w:ascii="Times New Roman" w:hAnsi="Times New Roman"/>
            <w:color w:val="0000FF"/>
            <w:sz w:val="28"/>
            <w:szCs w:val="28"/>
            <w:lang w:eastAsia="ru-RU"/>
          </w:rPr>
          <w:t>ч. 1 ст. 14.8</w:t>
        </w:r>
      </w:hyperlink>
      <w:r w:rsidRPr="00B9150A">
        <w:rPr>
          <w:rFonts w:ascii="Times New Roman" w:hAnsi="Times New Roman"/>
          <w:sz w:val="28"/>
          <w:szCs w:val="28"/>
          <w:lang w:eastAsia="ru-RU"/>
        </w:rPr>
        <w:t xml:space="preserve"> КоАП РФ и влечет предупреждение или наложение административного штрафа:</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на должностных лиц в размере от 500 руб. до 1 тыс. руб.;</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на юридические лица - от 5 до 10 тыс. руб.</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При отсутствии указанной информации, ее недостоверности или неполноте с целью устранения названных нарушений следует обращаться в органы </w:t>
      </w:r>
      <w:proofErr w:type="spellStart"/>
      <w:r w:rsidRPr="00B9150A">
        <w:rPr>
          <w:rFonts w:ascii="Times New Roman" w:hAnsi="Times New Roman"/>
          <w:sz w:val="28"/>
          <w:szCs w:val="28"/>
          <w:lang w:eastAsia="ru-RU"/>
        </w:rPr>
        <w:t>Роспотребнадзора</w:t>
      </w:r>
      <w:proofErr w:type="spellEnd"/>
      <w:r w:rsidRPr="00B9150A">
        <w:rPr>
          <w:rFonts w:ascii="Times New Roman" w:hAnsi="Times New Roman"/>
          <w:sz w:val="28"/>
          <w:szCs w:val="28"/>
          <w:lang w:eastAsia="ru-RU"/>
        </w:rPr>
        <w:t>, поскольку на указанные органы возложены функции по исполнению законодательства в сфере защиты прав потребителей.</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sidRPr="00B9150A">
        <w:rPr>
          <w:rFonts w:ascii="Times New Roman" w:hAnsi="Times New Roman"/>
          <w:sz w:val="28"/>
          <w:szCs w:val="28"/>
          <w:lang w:eastAsia="ru-RU"/>
        </w:rPr>
        <w:t>Помощник прокурора Тимошенко Т.Е.</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spacing w:after="0" w:line="240" w:lineRule="auto"/>
        <w:jc w:val="both"/>
        <w:rPr>
          <w:rFonts w:ascii="Times New Roman" w:hAnsi="Times New Roman"/>
          <w:sz w:val="28"/>
          <w:szCs w:val="28"/>
        </w:rPr>
      </w:pPr>
    </w:p>
    <w:p w:rsidR="00C8104B" w:rsidRPr="00B9150A" w:rsidRDefault="00C8104B" w:rsidP="00C8104B">
      <w:pPr>
        <w:spacing w:after="0" w:line="240" w:lineRule="auto"/>
        <w:jc w:val="both"/>
        <w:rPr>
          <w:rFonts w:ascii="Times New Roman" w:hAnsi="Times New Roman"/>
          <w:sz w:val="28"/>
          <w:szCs w:val="28"/>
        </w:rPr>
      </w:pPr>
    </w:p>
    <w:p w:rsidR="00C8104B" w:rsidRPr="00B9150A" w:rsidRDefault="00C8104B" w:rsidP="00C8104B">
      <w:pPr>
        <w:spacing w:after="0" w:line="240" w:lineRule="auto"/>
        <w:jc w:val="both"/>
        <w:rPr>
          <w:rFonts w:ascii="Times New Roman" w:hAnsi="Times New Roman"/>
          <w:sz w:val="28"/>
          <w:szCs w:val="28"/>
        </w:rPr>
      </w:pPr>
    </w:p>
    <w:p w:rsidR="00C8104B" w:rsidRPr="00B9150A" w:rsidRDefault="00C8104B" w:rsidP="00C8104B">
      <w:pPr>
        <w:spacing w:after="0" w:line="240" w:lineRule="auto"/>
        <w:jc w:val="both"/>
        <w:rPr>
          <w:rFonts w:ascii="Times New Roman" w:hAnsi="Times New Roman"/>
          <w:sz w:val="28"/>
          <w:szCs w:val="28"/>
        </w:rPr>
      </w:pPr>
    </w:p>
    <w:p w:rsidR="00C8104B" w:rsidRPr="00B9150A" w:rsidRDefault="00C8104B" w:rsidP="00C8104B">
      <w:pPr>
        <w:spacing w:after="0" w:line="240" w:lineRule="auto"/>
        <w:jc w:val="both"/>
        <w:rPr>
          <w:rFonts w:ascii="Times New Roman" w:hAnsi="Times New Roman"/>
          <w:sz w:val="28"/>
          <w:szCs w:val="28"/>
        </w:rPr>
      </w:pPr>
    </w:p>
    <w:p w:rsidR="00C8104B" w:rsidRPr="00B9150A" w:rsidRDefault="00C8104B" w:rsidP="00C8104B">
      <w:pPr>
        <w:spacing w:after="0" w:line="240" w:lineRule="auto"/>
        <w:jc w:val="both"/>
        <w:rPr>
          <w:rFonts w:ascii="Times New Roman" w:hAnsi="Times New Roman"/>
          <w:sz w:val="28"/>
          <w:szCs w:val="28"/>
        </w:rPr>
      </w:pPr>
    </w:p>
    <w:p w:rsidR="00C8104B" w:rsidRPr="00B9150A" w:rsidRDefault="00C8104B" w:rsidP="00C8104B">
      <w:pPr>
        <w:widowControl w:val="0"/>
        <w:autoSpaceDE w:val="0"/>
        <w:autoSpaceDN w:val="0"/>
        <w:spacing w:after="0" w:line="240" w:lineRule="auto"/>
        <w:jc w:val="both"/>
        <w:outlineLvl w:val="2"/>
        <w:rPr>
          <w:rFonts w:ascii="Times New Roman" w:hAnsi="Times New Roman"/>
          <w:sz w:val="28"/>
          <w:szCs w:val="28"/>
          <w:lang w:eastAsia="ru-RU"/>
        </w:rPr>
      </w:pP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t>"Уголок потребителя"</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Законодательством на предпринимателей возложена обязанность </w:t>
      </w:r>
      <w:proofErr w:type="gramStart"/>
      <w:r w:rsidRPr="00B9150A">
        <w:rPr>
          <w:rFonts w:ascii="Times New Roman" w:hAnsi="Times New Roman"/>
          <w:sz w:val="28"/>
          <w:szCs w:val="28"/>
          <w:lang w:eastAsia="ru-RU"/>
        </w:rPr>
        <w:t>информировать</w:t>
      </w:r>
      <w:proofErr w:type="gramEnd"/>
      <w:r w:rsidRPr="00B9150A">
        <w:rPr>
          <w:rFonts w:ascii="Times New Roman" w:hAnsi="Times New Roman"/>
          <w:sz w:val="28"/>
          <w:szCs w:val="28"/>
          <w:lang w:eastAsia="ru-RU"/>
        </w:rPr>
        <w:t xml:space="preserve"> граждан в области защиты прав потребителей. С указанной целью в каждом торговой точке должны быть оформлены уголки потребителей.</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Согласно требованиям федерального законодательства продавец (организация или индивидуальный предприниматель) должен иметь информационный стенд ("Уголок потребителя"), содержащий доступную для всех потребителей информацию. За его отсутствие может наступать административная ответственность (</w:t>
      </w:r>
      <w:hyperlink r:id="rId18" w:history="1">
        <w:r w:rsidRPr="00B9150A">
          <w:rPr>
            <w:rFonts w:ascii="Times New Roman" w:hAnsi="Times New Roman"/>
            <w:color w:val="0000FF"/>
            <w:sz w:val="28"/>
            <w:szCs w:val="28"/>
            <w:lang w:eastAsia="ru-RU"/>
          </w:rPr>
          <w:t>ст. 14.5</w:t>
        </w:r>
      </w:hyperlink>
      <w:r w:rsidRPr="00B9150A">
        <w:rPr>
          <w:rFonts w:ascii="Times New Roman" w:hAnsi="Times New Roman"/>
          <w:sz w:val="28"/>
          <w:szCs w:val="28"/>
          <w:lang w:eastAsia="ru-RU"/>
        </w:rPr>
        <w:t xml:space="preserve"> КоАП РФ).</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Конкретных единых требований к внешнему виду и месту расположения стенда "Уголок потребителя" нет, основной критерий - это доступность, наглядность и актуальность информации. Обязанность продавца (организации или индивидуального предпринимателя) обновлять информацию в "Уголке потребителя" каждый год законом не предусмотрена. Самое главное, чтобы имелись все необходимые документы, предусмотренные законодательством:</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заверенная копия свидетельства о государственной регистрации;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заверенная копия лицензии (при необходимости);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перечень всех ведомств и органов (в том числе адреса и номера телефонов контролирующих органов), журнал проверок с отметками органов;</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 </w:t>
      </w:r>
      <w:hyperlink r:id="rId19" w:history="1">
        <w:r w:rsidRPr="00B9150A">
          <w:rPr>
            <w:rFonts w:ascii="Times New Roman" w:hAnsi="Times New Roman"/>
            <w:color w:val="0000FF"/>
            <w:sz w:val="28"/>
            <w:szCs w:val="28"/>
            <w:lang w:eastAsia="ru-RU"/>
          </w:rPr>
          <w:t>Закон</w:t>
        </w:r>
      </w:hyperlink>
      <w:r w:rsidRPr="00B9150A">
        <w:rPr>
          <w:rFonts w:ascii="Times New Roman" w:hAnsi="Times New Roman"/>
          <w:sz w:val="28"/>
          <w:szCs w:val="28"/>
          <w:lang w:eastAsia="ru-RU"/>
        </w:rPr>
        <w:t xml:space="preserve"> РФ от 07.02.1992 N 2300-1 "О защите прав потребителей";</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правила продажи отдельных видов товаров;</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режим работы.</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В соответствии с </w:t>
      </w:r>
      <w:hyperlink r:id="rId20" w:history="1">
        <w:r w:rsidRPr="00B9150A">
          <w:rPr>
            <w:rFonts w:ascii="Times New Roman" w:hAnsi="Times New Roman"/>
            <w:color w:val="0000FF"/>
            <w:sz w:val="28"/>
            <w:szCs w:val="28"/>
            <w:lang w:eastAsia="ru-RU"/>
          </w:rPr>
          <w:t>п. 8</w:t>
        </w:r>
      </w:hyperlink>
      <w:r w:rsidRPr="00B9150A">
        <w:rPr>
          <w:rFonts w:ascii="Times New Roman" w:hAnsi="Times New Roman"/>
          <w:sz w:val="28"/>
          <w:szCs w:val="28"/>
          <w:lang w:eastAsia="ru-RU"/>
        </w:rPr>
        <w:t xml:space="preserve"> Правил продажи отдельных видов товаров, утвержденных Постановлением Правительства РФ от 19.01.1998 N 55, продавец обязан иметь книгу отзывов и предложений, которая предоставляется покупателю по его требованию.</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При отсутствии указанной информации, ее недостоверности или неполноте с целью устранения названных нарушений следует обращаться в органы </w:t>
      </w:r>
      <w:proofErr w:type="spellStart"/>
      <w:r w:rsidRPr="00B9150A">
        <w:rPr>
          <w:rFonts w:ascii="Times New Roman" w:hAnsi="Times New Roman"/>
          <w:sz w:val="28"/>
          <w:szCs w:val="28"/>
          <w:lang w:eastAsia="ru-RU"/>
        </w:rPr>
        <w:t>Роспотребнадзора</w:t>
      </w:r>
      <w:proofErr w:type="spellEnd"/>
      <w:r w:rsidRPr="00B9150A">
        <w:rPr>
          <w:rFonts w:ascii="Times New Roman" w:hAnsi="Times New Roman"/>
          <w:sz w:val="28"/>
          <w:szCs w:val="28"/>
          <w:lang w:eastAsia="ru-RU"/>
        </w:rPr>
        <w:t>, поскольку на указанные органы возложены функции по исполнению законодательства в сфере защиты прав потребителей.</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t>Помощник прокурора Тимошенко Т.Е.</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spacing w:after="0" w:line="240" w:lineRule="auto"/>
        <w:jc w:val="both"/>
        <w:rPr>
          <w:rFonts w:ascii="Times New Roman" w:hAnsi="Times New Roman"/>
          <w:sz w:val="28"/>
          <w:szCs w:val="28"/>
          <w:lang w:eastAsia="ru-RU"/>
        </w:rPr>
      </w:pP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t xml:space="preserve">Права граждан </w:t>
      </w:r>
      <w:proofErr w:type="spellStart"/>
      <w:r w:rsidRPr="00B9150A">
        <w:rPr>
          <w:rFonts w:ascii="Times New Roman" w:hAnsi="Times New Roman"/>
          <w:sz w:val="28"/>
          <w:szCs w:val="28"/>
          <w:lang w:eastAsia="ru-RU"/>
        </w:rPr>
        <w:t>предпенсионного</w:t>
      </w:r>
      <w:proofErr w:type="spellEnd"/>
      <w:r w:rsidRPr="00B9150A">
        <w:rPr>
          <w:rFonts w:ascii="Times New Roman" w:hAnsi="Times New Roman"/>
          <w:sz w:val="28"/>
          <w:szCs w:val="28"/>
          <w:lang w:eastAsia="ru-RU"/>
        </w:rPr>
        <w:t xml:space="preserve"> возраста.</w:t>
      </w:r>
    </w:p>
    <w:p w:rsidR="00C8104B" w:rsidRPr="00B9150A" w:rsidRDefault="00C8104B" w:rsidP="00C8104B">
      <w:pPr>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ab/>
        <w:t>Понятие "</w:t>
      </w:r>
      <w:proofErr w:type="spellStart"/>
      <w:r w:rsidRPr="00B9150A">
        <w:rPr>
          <w:rFonts w:ascii="Times New Roman" w:hAnsi="Times New Roman"/>
          <w:sz w:val="28"/>
          <w:szCs w:val="28"/>
          <w:lang w:eastAsia="ru-RU"/>
        </w:rPr>
        <w:t>предпенсионный</w:t>
      </w:r>
      <w:proofErr w:type="spellEnd"/>
      <w:r w:rsidRPr="00B9150A">
        <w:rPr>
          <w:rFonts w:ascii="Times New Roman" w:hAnsi="Times New Roman"/>
          <w:sz w:val="28"/>
          <w:szCs w:val="28"/>
          <w:lang w:eastAsia="ru-RU"/>
        </w:rPr>
        <w:t xml:space="preserve"> возраст" уточнено (он увеличен с двух лет до пяти) Законом, которым увеличен пенсионный возраст (это Федеральный </w:t>
      </w:r>
      <w:hyperlink r:id="rId21" w:history="1">
        <w:r w:rsidRPr="00B9150A">
          <w:rPr>
            <w:rFonts w:ascii="Times New Roman" w:hAnsi="Times New Roman"/>
            <w:color w:val="0000FF"/>
            <w:sz w:val="28"/>
            <w:szCs w:val="28"/>
            <w:lang w:eastAsia="ru-RU"/>
          </w:rPr>
          <w:t>закон</w:t>
        </w:r>
      </w:hyperlink>
      <w:r w:rsidRPr="00B9150A">
        <w:rPr>
          <w:rFonts w:ascii="Times New Roman" w:hAnsi="Times New Roman"/>
          <w:sz w:val="28"/>
          <w:szCs w:val="28"/>
          <w:lang w:eastAsia="ru-RU"/>
        </w:rPr>
        <w:t xml:space="preserve"> от 03.10.2018 N 350-ФЗ "О внесении изменений в отдельные законодательные акты Российской Федерации по вопросам назначения и выплаты пенсий").</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roofErr w:type="gramStart"/>
      <w:r w:rsidRPr="00B9150A">
        <w:rPr>
          <w:rFonts w:ascii="Times New Roman" w:hAnsi="Times New Roman"/>
          <w:sz w:val="28"/>
          <w:szCs w:val="28"/>
          <w:lang w:eastAsia="ru-RU"/>
        </w:rPr>
        <w:t xml:space="preserve">В частности, изменениями, внесенными в </w:t>
      </w:r>
      <w:hyperlink r:id="rId22" w:history="1">
        <w:proofErr w:type="spellStart"/>
        <w:r w:rsidRPr="00B9150A">
          <w:rPr>
            <w:rFonts w:ascii="Times New Roman" w:hAnsi="Times New Roman"/>
            <w:color w:val="0000FF"/>
            <w:sz w:val="28"/>
            <w:szCs w:val="28"/>
            <w:lang w:eastAsia="ru-RU"/>
          </w:rPr>
          <w:t>абз</w:t>
        </w:r>
        <w:proofErr w:type="spellEnd"/>
        <w:r w:rsidRPr="00B9150A">
          <w:rPr>
            <w:rFonts w:ascii="Times New Roman" w:hAnsi="Times New Roman"/>
            <w:color w:val="0000FF"/>
            <w:sz w:val="28"/>
            <w:szCs w:val="28"/>
            <w:lang w:eastAsia="ru-RU"/>
          </w:rPr>
          <w:t>. 6 п. 2 ст. 5</w:t>
        </w:r>
      </w:hyperlink>
      <w:r w:rsidRPr="00B9150A">
        <w:rPr>
          <w:rFonts w:ascii="Times New Roman" w:hAnsi="Times New Roman"/>
          <w:sz w:val="28"/>
          <w:szCs w:val="28"/>
          <w:lang w:eastAsia="ru-RU"/>
        </w:rPr>
        <w:t xml:space="preserve"> Закона РФ от 19.04.1991 N 1032-1 "О занятости населения в Российской Федерации", уточнена государственная политика в области содействия занятости населения, которая направлена на осуществление мероприятий, способствующих занятости граждан, испытывающих трудности в поиске работы, и в их числе названы граждане </w:t>
      </w:r>
      <w:proofErr w:type="spellStart"/>
      <w:r w:rsidRPr="00B9150A">
        <w:rPr>
          <w:rFonts w:ascii="Times New Roman" w:hAnsi="Times New Roman"/>
          <w:sz w:val="28"/>
          <w:szCs w:val="28"/>
          <w:lang w:eastAsia="ru-RU"/>
        </w:rPr>
        <w:t>предпенсионного</w:t>
      </w:r>
      <w:proofErr w:type="spellEnd"/>
      <w:r w:rsidRPr="00B9150A">
        <w:rPr>
          <w:rFonts w:ascii="Times New Roman" w:hAnsi="Times New Roman"/>
          <w:sz w:val="28"/>
          <w:szCs w:val="28"/>
          <w:lang w:eastAsia="ru-RU"/>
        </w:rPr>
        <w:t xml:space="preserve"> возраста (в течение пяти лет до наступления возраста, дающего</w:t>
      </w:r>
      <w:proofErr w:type="gramEnd"/>
      <w:r w:rsidRPr="00B9150A">
        <w:rPr>
          <w:rFonts w:ascii="Times New Roman" w:hAnsi="Times New Roman"/>
          <w:sz w:val="28"/>
          <w:szCs w:val="28"/>
          <w:lang w:eastAsia="ru-RU"/>
        </w:rPr>
        <w:t xml:space="preserve"> право на страховую пенсию по старости, в том числе назначаемую досрочно).</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Кроме этого, в Закон РФ "О занятости населения в Российской Федерации" была внесена новая </w:t>
      </w:r>
      <w:hyperlink r:id="rId23" w:history="1">
        <w:r w:rsidRPr="00B9150A">
          <w:rPr>
            <w:rFonts w:ascii="Times New Roman" w:hAnsi="Times New Roman"/>
            <w:color w:val="0000FF"/>
            <w:sz w:val="28"/>
            <w:szCs w:val="28"/>
            <w:lang w:eastAsia="ru-RU"/>
          </w:rPr>
          <w:t>ст. 34.2</w:t>
        </w:r>
      </w:hyperlink>
      <w:r w:rsidRPr="00B9150A">
        <w:rPr>
          <w:rFonts w:ascii="Times New Roman" w:hAnsi="Times New Roman"/>
          <w:sz w:val="28"/>
          <w:szCs w:val="28"/>
          <w:lang w:eastAsia="ru-RU"/>
        </w:rPr>
        <w:t xml:space="preserve">, устанавливающая дополнительные гарантии социальной поддержки граждан </w:t>
      </w:r>
      <w:proofErr w:type="spellStart"/>
      <w:r w:rsidRPr="00B9150A">
        <w:rPr>
          <w:rFonts w:ascii="Times New Roman" w:hAnsi="Times New Roman"/>
          <w:sz w:val="28"/>
          <w:szCs w:val="28"/>
          <w:lang w:eastAsia="ru-RU"/>
        </w:rPr>
        <w:t>предпенсионного</w:t>
      </w:r>
      <w:proofErr w:type="spellEnd"/>
      <w:r w:rsidRPr="00B9150A">
        <w:rPr>
          <w:rFonts w:ascii="Times New Roman" w:hAnsi="Times New Roman"/>
          <w:sz w:val="28"/>
          <w:szCs w:val="28"/>
          <w:lang w:eastAsia="ru-RU"/>
        </w:rPr>
        <w:t xml:space="preserve"> возраста.</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roofErr w:type="gramStart"/>
      <w:r w:rsidRPr="00B9150A">
        <w:rPr>
          <w:rFonts w:ascii="Times New Roman" w:hAnsi="Times New Roman"/>
          <w:sz w:val="28"/>
          <w:szCs w:val="28"/>
          <w:lang w:eastAsia="ru-RU"/>
        </w:rPr>
        <w:t xml:space="preserve">Согласно </w:t>
      </w:r>
      <w:hyperlink r:id="rId24" w:history="1">
        <w:r w:rsidRPr="00B9150A">
          <w:rPr>
            <w:rFonts w:ascii="Times New Roman" w:hAnsi="Times New Roman"/>
            <w:color w:val="0000FF"/>
            <w:sz w:val="28"/>
            <w:szCs w:val="28"/>
            <w:lang w:eastAsia="ru-RU"/>
          </w:rPr>
          <w:t>п. 1 ст. 34.2</w:t>
        </w:r>
      </w:hyperlink>
      <w:r w:rsidRPr="00B9150A">
        <w:rPr>
          <w:rFonts w:ascii="Times New Roman" w:hAnsi="Times New Roman"/>
          <w:sz w:val="28"/>
          <w:szCs w:val="28"/>
          <w:lang w:eastAsia="ru-RU"/>
        </w:rPr>
        <w:t xml:space="preserve"> Закона РФ "О занятости населения в Российской Федерации" период выплаты пособия по безработице гражданам </w:t>
      </w:r>
      <w:proofErr w:type="spellStart"/>
      <w:r w:rsidRPr="00B9150A">
        <w:rPr>
          <w:rFonts w:ascii="Times New Roman" w:hAnsi="Times New Roman"/>
          <w:sz w:val="28"/>
          <w:szCs w:val="28"/>
          <w:lang w:eastAsia="ru-RU"/>
        </w:rPr>
        <w:t>предпенсионного</w:t>
      </w:r>
      <w:proofErr w:type="spellEnd"/>
      <w:r w:rsidRPr="00B9150A">
        <w:rPr>
          <w:rFonts w:ascii="Times New Roman" w:hAnsi="Times New Roman"/>
          <w:sz w:val="28"/>
          <w:szCs w:val="28"/>
          <w:lang w:eastAsia="ru-RU"/>
        </w:rPr>
        <w:t xml:space="preserve"> возраста, признанным в установленном порядке безработными,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нарушение трудовой дисциплины или другие виновные действия</w:t>
      </w:r>
      <w:proofErr w:type="gramEnd"/>
      <w:r w:rsidRPr="00B9150A">
        <w:rPr>
          <w:rFonts w:ascii="Times New Roman" w:hAnsi="Times New Roman"/>
          <w:sz w:val="28"/>
          <w:szCs w:val="28"/>
          <w:lang w:eastAsia="ru-RU"/>
        </w:rPr>
        <w:t>, предусмотренные законодательством РФ, а также граждан, направленных органами службы занятости на обучение и отчисленных за виновные действия), не может превышать 12 месяцев в суммарном исчислении в течение 18 месяцев.</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roofErr w:type="gramStart"/>
      <w:r w:rsidRPr="00B9150A">
        <w:rPr>
          <w:rFonts w:ascii="Times New Roman" w:hAnsi="Times New Roman"/>
          <w:sz w:val="28"/>
          <w:szCs w:val="28"/>
          <w:lang w:eastAsia="ru-RU"/>
        </w:rPr>
        <w:t xml:space="preserve">Согласно </w:t>
      </w:r>
      <w:hyperlink r:id="rId25" w:history="1">
        <w:r w:rsidRPr="00B9150A">
          <w:rPr>
            <w:rFonts w:ascii="Times New Roman" w:hAnsi="Times New Roman"/>
            <w:color w:val="0000FF"/>
            <w:sz w:val="28"/>
            <w:szCs w:val="28"/>
            <w:lang w:eastAsia="ru-RU"/>
          </w:rPr>
          <w:t>п. 2 ст. 34.2</w:t>
        </w:r>
      </w:hyperlink>
      <w:r w:rsidRPr="00B9150A">
        <w:rPr>
          <w:rFonts w:ascii="Times New Roman" w:hAnsi="Times New Roman"/>
          <w:sz w:val="28"/>
          <w:szCs w:val="28"/>
          <w:lang w:eastAsia="ru-RU"/>
        </w:rPr>
        <w:t xml:space="preserve"> Закона РФ "О занятости населения в Российской Федерации" период выплаты пособия по безработице гражданам </w:t>
      </w:r>
      <w:proofErr w:type="spellStart"/>
      <w:r w:rsidRPr="00B9150A">
        <w:rPr>
          <w:rFonts w:ascii="Times New Roman" w:hAnsi="Times New Roman"/>
          <w:sz w:val="28"/>
          <w:szCs w:val="28"/>
          <w:lang w:eastAsia="ru-RU"/>
        </w:rPr>
        <w:t>предпенсионного</w:t>
      </w:r>
      <w:proofErr w:type="spellEnd"/>
      <w:r w:rsidRPr="00B9150A">
        <w:rPr>
          <w:rFonts w:ascii="Times New Roman" w:hAnsi="Times New Roman"/>
          <w:sz w:val="28"/>
          <w:szCs w:val="28"/>
          <w:lang w:eastAsia="ru-RU"/>
        </w:rPr>
        <w:t xml:space="preserve"> возраста, указанным в </w:t>
      </w:r>
      <w:hyperlink r:id="rId26" w:history="1">
        <w:r w:rsidRPr="00B9150A">
          <w:rPr>
            <w:rFonts w:ascii="Times New Roman" w:hAnsi="Times New Roman"/>
            <w:color w:val="0000FF"/>
            <w:sz w:val="28"/>
            <w:szCs w:val="28"/>
            <w:lang w:eastAsia="ru-RU"/>
          </w:rPr>
          <w:t>п. 1 этой же статьи</w:t>
        </w:r>
      </w:hyperlink>
      <w:r w:rsidRPr="00B9150A">
        <w:rPr>
          <w:rFonts w:ascii="Times New Roman" w:hAnsi="Times New Roman"/>
          <w:sz w:val="28"/>
          <w:szCs w:val="28"/>
          <w:lang w:eastAsia="ru-RU"/>
        </w:rPr>
        <w:t>,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w:t>
      </w:r>
      <w:proofErr w:type="gramEnd"/>
      <w:r w:rsidRPr="00B9150A">
        <w:rPr>
          <w:rFonts w:ascii="Times New Roman" w:hAnsi="Times New Roman"/>
          <w:sz w:val="28"/>
          <w:szCs w:val="28"/>
          <w:lang w:eastAsia="ru-RU"/>
        </w:rPr>
        <w:t xml:space="preserve"> назначение страховой пенсии по старости в соответствии с Федеральным </w:t>
      </w:r>
      <w:hyperlink r:id="rId27" w:history="1">
        <w:r w:rsidRPr="00B9150A">
          <w:rPr>
            <w:rFonts w:ascii="Times New Roman" w:hAnsi="Times New Roman"/>
            <w:color w:val="0000FF"/>
            <w:sz w:val="28"/>
            <w:szCs w:val="28"/>
            <w:lang w:eastAsia="ru-RU"/>
          </w:rPr>
          <w:t>законом</w:t>
        </w:r>
      </w:hyperlink>
      <w:r w:rsidRPr="00B9150A">
        <w:rPr>
          <w:rFonts w:ascii="Times New Roman" w:hAnsi="Times New Roman"/>
          <w:sz w:val="28"/>
          <w:szCs w:val="28"/>
          <w:lang w:eastAsia="ru-RU"/>
        </w:rPr>
        <w:t xml:space="preserve"> от 28.12.2013 N 400-ФЗ "О страховых пенсиях", увеличивается сверх установленных 12 месяцев на две недели за каждый год работы, превышающий страховой стаж указанной продолжительности. При этом в страховой стаж включаются периоды работы и иной деятельности и засчитываются иные периоды, установленные </w:t>
      </w:r>
      <w:hyperlink r:id="rId28" w:history="1">
        <w:r w:rsidRPr="00B9150A">
          <w:rPr>
            <w:rFonts w:ascii="Times New Roman" w:hAnsi="Times New Roman"/>
            <w:color w:val="0000FF"/>
            <w:sz w:val="28"/>
            <w:szCs w:val="28"/>
            <w:lang w:eastAsia="ru-RU"/>
          </w:rPr>
          <w:t>ст. ст. 11</w:t>
        </w:r>
      </w:hyperlink>
      <w:r w:rsidRPr="00B9150A">
        <w:rPr>
          <w:rFonts w:ascii="Times New Roman" w:hAnsi="Times New Roman"/>
          <w:sz w:val="28"/>
          <w:szCs w:val="28"/>
          <w:lang w:eastAsia="ru-RU"/>
        </w:rPr>
        <w:t xml:space="preserve"> и </w:t>
      </w:r>
      <w:hyperlink r:id="rId29" w:history="1">
        <w:r w:rsidRPr="00B9150A">
          <w:rPr>
            <w:rFonts w:ascii="Times New Roman" w:hAnsi="Times New Roman"/>
            <w:color w:val="0000FF"/>
            <w:sz w:val="28"/>
            <w:szCs w:val="28"/>
            <w:lang w:eastAsia="ru-RU"/>
          </w:rPr>
          <w:t>12</w:t>
        </w:r>
      </w:hyperlink>
      <w:r w:rsidRPr="00B9150A">
        <w:rPr>
          <w:rFonts w:ascii="Times New Roman" w:hAnsi="Times New Roman"/>
          <w:sz w:val="28"/>
          <w:szCs w:val="28"/>
          <w:lang w:eastAsia="ru-RU"/>
        </w:rPr>
        <w:t xml:space="preserve"> указанного Федерального закона. Правила продления сроков выплаты пособия по безработице устанавливаются уполномоченным Правительством РФ </w:t>
      </w:r>
      <w:r w:rsidRPr="00B9150A">
        <w:rPr>
          <w:rFonts w:ascii="Times New Roman" w:hAnsi="Times New Roman"/>
          <w:sz w:val="28"/>
          <w:szCs w:val="28"/>
          <w:lang w:eastAsia="ru-RU"/>
        </w:rPr>
        <w:lastRenderedPageBreak/>
        <w:t>федеральным органом исполнительной власти. Период выплаты пособия по безработице указанным гражданам не может превышать 24 месяца в суммарном исчислении в течение 36 месяцев.</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roofErr w:type="gramStart"/>
      <w:r w:rsidRPr="00B9150A">
        <w:rPr>
          <w:rFonts w:ascii="Times New Roman" w:hAnsi="Times New Roman"/>
          <w:sz w:val="28"/>
          <w:szCs w:val="28"/>
          <w:lang w:eastAsia="ru-RU"/>
        </w:rPr>
        <w:t xml:space="preserve">Согласно </w:t>
      </w:r>
      <w:hyperlink r:id="rId30" w:history="1">
        <w:r w:rsidRPr="00B9150A">
          <w:rPr>
            <w:rFonts w:ascii="Times New Roman" w:hAnsi="Times New Roman"/>
            <w:color w:val="0000FF"/>
            <w:sz w:val="28"/>
            <w:szCs w:val="28"/>
            <w:lang w:eastAsia="ru-RU"/>
          </w:rPr>
          <w:t>п. 3 ст. 34.2</w:t>
        </w:r>
      </w:hyperlink>
      <w:r w:rsidRPr="00B9150A">
        <w:rPr>
          <w:rFonts w:ascii="Times New Roman" w:hAnsi="Times New Roman"/>
          <w:sz w:val="28"/>
          <w:szCs w:val="28"/>
          <w:lang w:eastAsia="ru-RU"/>
        </w:rPr>
        <w:t xml:space="preserve"> Закона РФ "О занятости населения в Российской Федерации" гражданам </w:t>
      </w:r>
      <w:proofErr w:type="spellStart"/>
      <w:r w:rsidRPr="00B9150A">
        <w:rPr>
          <w:rFonts w:ascii="Times New Roman" w:hAnsi="Times New Roman"/>
          <w:sz w:val="28"/>
          <w:szCs w:val="28"/>
          <w:lang w:eastAsia="ru-RU"/>
        </w:rPr>
        <w:t>предпенсионного</w:t>
      </w:r>
      <w:proofErr w:type="spellEnd"/>
      <w:r w:rsidRPr="00B9150A">
        <w:rPr>
          <w:rFonts w:ascii="Times New Roman" w:hAnsi="Times New Roman"/>
          <w:sz w:val="28"/>
          <w:szCs w:val="28"/>
          <w:lang w:eastAsia="ru-RU"/>
        </w:rPr>
        <w:t xml:space="preserve"> возраста, указанным в </w:t>
      </w:r>
      <w:hyperlink r:id="rId31" w:history="1">
        <w:r w:rsidRPr="00B9150A">
          <w:rPr>
            <w:rFonts w:ascii="Times New Roman" w:hAnsi="Times New Roman"/>
            <w:color w:val="0000FF"/>
            <w:sz w:val="28"/>
            <w:szCs w:val="28"/>
            <w:lang w:eastAsia="ru-RU"/>
          </w:rPr>
          <w:t>п. п. 1</w:t>
        </w:r>
      </w:hyperlink>
      <w:r w:rsidRPr="00B9150A">
        <w:rPr>
          <w:rFonts w:ascii="Times New Roman" w:hAnsi="Times New Roman"/>
          <w:sz w:val="28"/>
          <w:szCs w:val="28"/>
          <w:lang w:eastAsia="ru-RU"/>
        </w:rPr>
        <w:t xml:space="preserve"> и </w:t>
      </w:r>
      <w:hyperlink r:id="rId32" w:history="1">
        <w:r w:rsidRPr="00B9150A">
          <w:rPr>
            <w:rFonts w:ascii="Times New Roman" w:hAnsi="Times New Roman"/>
            <w:color w:val="0000FF"/>
            <w:sz w:val="28"/>
            <w:szCs w:val="28"/>
            <w:lang w:eastAsia="ru-RU"/>
          </w:rPr>
          <w:t>2 этой статьи</w:t>
        </w:r>
      </w:hyperlink>
      <w:r w:rsidRPr="00B9150A">
        <w:rPr>
          <w:rFonts w:ascii="Times New Roman" w:hAnsi="Times New Roman"/>
          <w:sz w:val="28"/>
          <w:szCs w:val="28"/>
          <w:lang w:eastAsia="ru-RU"/>
        </w:rPr>
        <w:t>, состоявшим в период, предшествующий началу безработицы, в трудовых (служебных) отношениях не менее 26 недель, пособие по безработице начисляется в первые 3 месяца в размере 75% их среднемесячного заработка (денежного содержания, довольствия), исчисленного за последние 3</w:t>
      </w:r>
      <w:proofErr w:type="gramEnd"/>
      <w:r w:rsidRPr="00B9150A">
        <w:rPr>
          <w:rFonts w:ascii="Times New Roman" w:hAnsi="Times New Roman"/>
          <w:sz w:val="28"/>
          <w:szCs w:val="28"/>
          <w:lang w:eastAsia="ru-RU"/>
        </w:rPr>
        <w:t xml:space="preserve"> </w:t>
      </w:r>
      <w:proofErr w:type="gramStart"/>
      <w:r w:rsidRPr="00B9150A">
        <w:rPr>
          <w:rFonts w:ascii="Times New Roman" w:hAnsi="Times New Roman"/>
          <w:sz w:val="28"/>
          <w:szCs w:val="28"/>
          <w:lang w:eastAsia="ru-RU"/>
        </w:rPr>
        <w:t>месяца по последнему месту работы (службы), в следующие 4 месяца - в размере 60% такого заработка, в дальнейшем - в размере 45% такого заработка.</w:t>
      </w:r>
      <w:proofErr w:type="gramEnd"/>
      <w:r w:rsidRPr="00B9150A">
        <w:rPr>
          <w:rFonts w:ascii="Times New Roman" w:hAnsi="Times New Roman"/>
          <w:sz w:val="28"/>
          <w:szCs w:val="28"/>
          <w:lang w:eastAsia="ru-RU"/>
        </w:rPr>
        <w:t xml:space="preserve"> При этом размер пособия по безработице указанным гражданам не может быть выше максимальной величины пособия по безработице и ниже минимальной величины пособия по безработице, </w:t>
      </w:r>
      <w:proofErr w:type="gramStart"/>
      <w:r w:rsidRPr="00B9150A">
        <w:rPr>
          <w:rFonts w:ascii="Times New Roman" w:hAnsi="Times New Roman"/>
          <w:sz w:val="28"/>
          <w:szCs w:val="28"/>
          <w:lang w:eastAsia="ru-RU"/>
        </w:rPr>
        <w:t>определенных</w:t>
      </w:r>
      <w:proofErr w:type="gramEnd"/>
      <w:r w:rsidRPr="00B9150A">
        <w:rPr>
          <w:rFonts w:ascii="Times New Roman" w:hAnsi="Times New Roman"/>
          <w:sz w:val="28"/>
          <w:szCs w:val="28"/>
          <w:lang w:eastAsia="ru-RU"/>
        </w:rPr>
        <w:t xml:space="preserve"> в соответствии с </w:t>
      </w:r>
      <w:hyperlink r:id="rId33" w:history="1">
        <w:r w:rsidRPr="00B9150A">
          <w:rPr>
            <w:rFonts w:ascii="Times New Roman" w:hAnsi="Times New Roman"/>
            <w:color w:val="0000FF"/>
            <w:sz w:val="28"/>
            <w:szCs w:val="28"/>
            <w:lang w:eastAsia="ru-RU"/>
          </w:rPr>
          <w:t>п. 5 рассматриваемой статьи</w:t>
        </w:r>
      </w:hyperlink>
      <w:r w:rsidRPr="00B9150A">
        <w:rPr>
          <w:rFonts w:ascii="Times New Roman" w:hAnsi="Times New Roman"/>
          <w:sz w:val="28"/>
          <w:szCs w:val="28"/>
          <w:lang w:eastAsia="ru-RU"/>
        </w:rPr>
        <w:t>, увеличенных на размер районного коэффициента.</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roofErr w:type="gramStart"/>
      <w:r w:rsidRPr="00B9150A">
        <w:rPr>
          <w:rFonts w:ascii="Times New Roman" w:hAnsi="Times New Roman"/>
          <w:sz w:val="28"/>
          <w:szCs w:val="28"/>
          <w:lang w:eastAsia="ru-RU"/>
        </w:rPr>
        <w:t xml:space="preserve">Согласно </w:t>
      </w:r>
      <w:hyperlink r:id="rId34" w:history="1">
        <w:r w:rsidRPr="00B9150A">
          <w:rPr>
            <w:rFonts w:ascii="Times New Roman" w:hAnsi="Times New Roman"/>
            <w:color w:val="0000FF"/>
            <w:sz w:val="28"/>
            <w:szCs w:val="28"/>
            <w:lang w:eastAsia="ru-RU"/>
          </w:rPr>
          <w:t>п. 4 ст. 34.2</w:t>
        </w:r>
      </w:hyperlink>
      <w:r w:rsidRPr="00B9150A">
        <w:rPr>
          <w:rFonts w:ascii="Times New Roman" w:hAnsi="Times New Roman"/>
          <w:sz w:val="28"/>
          <w:szCs w:val="28"/>
          <w:lang w:eastAsia="ru-RU"/>
        </w:rPr>
        <w:t xml:space="preserve"> Закона РФ "О занятости населения в Российской Федерации" гражданам </w:t>
      </w:r>
      <w:proofErr w:type="spellStart"/>
      <w:r w:rsidRPr="00B9150A">
        <w:rPr>
          <w:rFonts w:ascii="Times New Roman" w:hAnsi="Times New Roman"/>
          <w:sz w:val="28"/>
          <w:szCs w:val="28"/>
          <w:lang w:eastAsia="ru-RU"/>
        </w:rPr>
        <w:t>предпенсионного</w:t>
      </w:r>
      <w:proofErr w:type="spellEnd"/>
      <w:r w:rsidRPr="00B9150A">
        <w:rPr>
          <w:rFonts w:ascii="Times New Roman" w:hAnsi="Times New Roman"/>
          <w:sz w:val="28"/>
          <w:szCs w:val="28"/>
          <w:lang w:eastAsia="ru-RU"/>
        </w:rPr>
        <w:t xml:space="preserve"> возраста, указанным в </w:t>
      </w:r>
      <w:hyperlink r:id="rId35" w:history="1">
        <w:r w:rsidRPr="00B9150A">
          <w:rPr>
            <w:rFonts w:ascii="Times New Roman" w:hAnsi="Times New Roman"/>
            <w:color w:val="0000FF"/>
            <w:sz w:val="28"/>
            <w:szCs w:val="28"/>
            <w:lang w:eastAsia="ru-RU"/>
          </w:rPr>
          <w:t>п. п. 1</w:t>
        </w:r>
      </w:hyperlink>
      <w:r w:rsidRPr="00B9150A">
        <w:rPr>
          <w:rFonts w:ascii="Times New Roman" w:hAnsi="Times New Roman"/>
          <w:sz w:val="28"/>
          <w:szCs w:val="28"/>
          <w:lang w:eastAsia="ru-RU"/>
        </w:rPr>
        <w:t xml:space="preserve"> и </w:t>
      </w:r>
      <w:hyperlink r:id="rId36" w:history="1">
        <w:r w:rsidRPr="00B9150A">
          <w:rPr>
            <w:rFonts w:ascii="Times New Roman" w:hAnsi="Times New Roman"/>
            <w:color w:val="0000FF"/>
            <w:sz w:val="28"/>
            <w:szCs w:val="28"/>
            <w:lang w:eastAsia="ru-RU"/>
          </w:rPr>
          <w:t>2 этой статьи</w:t>
        </w:r>
      </w:hyperlink>
      <w:r w:rsidRPr="00B9150A">
        <w:rPr>
          <w:rFonts w:ascii="Times New Roman" w:hAnsi="Times New Roman"/>
          <w:sz w:val="28"/>
          <w:szCs w:val="28"/>
          <w:lang w:eastAsia="ru-RU"/>
        </w:rPr>
        <w:t xml:space="preserve">, состоявшим в период, предшествующий началу безработицы, в трудовых (служебных) отношениях менее 26 недель, пособие по безработице начисляется в размере минимальной величины пособия по безработице, определенной в соответствии с </w:t>
      </w:r>
      <w:hyperlink r:id="rId37" w:history="1">
        <w:r w:rsidRPr="00B9150A">
          <w:rPr>
            <w:rFonts w:ascii="Times New Roman" w:hAnsi="Times New Roman"/>
            <w:color w:val="0000FF"/>
            <w:sz w:val="28"/>
            <w:szCs w:val="28"/>
            <w:lang w:eastAsia="ru-RU"/>
          </w:rPr>
          <w:t>п. 5 данной статьи</w:t>
        </w:r>
      </w:hyperlink>
      <w:r w:rsidRPr="00B9150A">
        <w:rPr>
          <w:rFonts w:ascii="Times New Roman" w:hAnsi="Times New Roman"/>
          <w:sz w:val="28"/>
          <w:szCs w:val="28"/>
          <w:lang w:eastAsia="ru-RU"/>
        </w:rPr>
        <w:t>.</w:t>
      </w:r>
      <w:proofErr w:type="gramEnd"/>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Согласно </w:t>
      </w:r>
      <w:hyperlink r:id="rId38" w:history="1">
        <w:r w:rsidRPr="00B9150A">
          <w:rPr>
            <w:rFonts w:ascii="Times New Roman" w:hAnsi="Times New Roman"/>
            <w:color w:val="0000FF"/>
            <w:sz w:val="28"/>
            <w:szCs w:val="28"/>
            <w:lang w:eastAsia="ru-RU"/>
          </w:rPr>
          <w:t>п. 5 ст. 34.2</w:t>
        </w:r>
      </w:hyperlink>
      <w:r w:rsidRPr="00B9150A">
        <w:rPr>
          <w:rFonts w:ascii="Times New Roman" w:hAnsi="Times New Roman"/>
          <w:sz w:val="28"/>
          <w:szCs w:val="28"/>
          <w:lang w:eastAsia="ru-RU"/>
        </w:rPr>
        <w:t xml:space="preserve"> Закона РФ "О занятости населения в Российской Федерации" размеры минимальной и максимальной величин пособия по безработице для граждан, указанных в </w:t>
      </w:r>
      <w:hyperlink r:id="rId39" w:history="1">
        <w:r w:rsidRPr="00B9150A">
          <w:rPr>
            <w:rFonts w:ascii="Times New Roman" w:hAnsi="Times New Roman"/>
            <w:color w:val="0000FF"/>
            <w:sz w:val="28"/>
            <w:szCs w:val="28"/>
            <w:lang w:eastAsia="ru-RU"/>
          </w:rPr>
          <w:t>п. п. 1</w:t>
        </w:r>
      </w:hyperlink>
      <w:r w:rsidRPr="00B9150A">
        <w:rPr>
          <w:rFonts w:ascii="Times New Roman" w:hAnsi="Times New Roman"/>
          <w:sz w:val="28"/>
          <w:szCs w:val="28"/>
          <w:lang w:eastAsia="ru-RU"/>
        </w:rPr>
        <w:t xml:space="preserve"> и </w:t>
      </w:r>
      <w:hyperlink r:id="rId40" w:history="1">
        <w:r w:rsidRPr="00B9150A">
          <w:rPr>
            <w:rFonts w:ascii="Times New Roman" w:hAnsi="Times New Roman"/>
            <w:color w:val="0000FF"/>
            <w:sz w:val="28"/>
            <w:szCs w:val="28"/>
            <w:lang w:eastAsia="ru-RU"/>
          </w:rPr>
          <w:t>2 этой статьи</w:t>
        </w:r>
      </w:hyperlink>
      <w:r w:rsidRPr="00B9150A">
        <w:rPr>
          <w:rFonts w:ascii="Times New Roman" w:hAnsi="Times New Roman"/>
          <w:sz w:val="28"/>
          <w:szCs w:val="28"/>
          <w:lang w:eastAsia="ru-RU"/>
        </w:rPr>
        <w:t>, ежегодно определяются Правительством РФ.</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Законодатель не обошел вниманием и уголовную ответственность за необоснованный отказ в приеме на работу или необоснованное увольнение лица, достигшего </w:t>
      </w:r>
      <w:proofErr w:type="spellStart"/>
      <w:r w:rsidRPr="00B9150A">
        <w:rPr>
          <w:rFonts w:ascii="Times New Roman" w:hAnsi="Times New Roman"/>
          <w:sz w:val="28"/>
          <w:szCs w:val="28"/>
          <w:lang w:eastAsia="ru-RU"/>
        </w:rPr>
        <w:t>предпенсионного</w:t>
      </w:r>
      <w:proofErr w:type="spellEnd"/>
      <w:r w:rsidRPr="00B9150A">
        <w:rPr>
          <w:rFonts w:ascii="Times New Roman" w:hAnsi="Times New Roman"/>
          <w:sz w:val="28"/>
          <w:szCs w:val="28"/>
          <w:lang w:eastAsia="ru-RU"/>
        </w:rPr>
        <w:t xml:space="preserve"> возраста, введя в УК РФ специальную </w:t>
      </w:r>
      <w:hyperlink r:id="rId41" w:history="1">
        <w:r w:rsidRPr="00B9150A">
          <w:rPr>
            <w:rFonts w:ascii="Times New Roman" w:hAnsi="Times New Roman"/>
            <w:color w:val="0000FF"/>
            <w:sz w:val="28"/>
            <w:szCs w:val="28"/>
            <w:lang w:eastAsia="ru-RU"/>
          </w:rPr>
          <w:t>статью</w:t>
        </w:r>
      </w:hyperlink>
      <w:r w:rsidRPr="00B9150A">
        <w:rPr>
          <w:rFonts w:ascii="Times New Roman" w:hAnsi="Times New Roman"/>
          <w:sz w:val="28"/>
          <w:szCs w:val="28"/>
          <w:lang w:eastAsia="ru-RU"/>
        </w:rPr>
        <w:t>.</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roofErr w:type="gramStart"/>
      <w:r w:rsidRPr="00B9150A">
        <w:rPr>
          <w:rFonts w:ascii="Times New Roman" w:hAnsi="Times New Roman"/>
          <w:sz w:val="28"/>
          <w:szCs w:val="28"/>
          <w:lang w:eastAsia="ru-RU"/>
        </w:rPr>
        <w:t xml:space="preserve">Так, согласно </w:t>
      </w:r>
      <w:hyperlink r:id="rId42" w:history="1">
        <w:r w:rsidRPr="00B9150A">
          <w:rPr>
            <w:rFonts w:ascii="Times New Roman" w:hAnsi="Times New Roman"/>
            <w:color w:val="0000FF"/>
            <w:sz w:val="28"/>
            <w:szCs w:val="28"/>
            <w:lang w:eastAsia="ru-RU"/>
          </w:rPr>
          <w:t>ст. 144.1</w:t>
        </w:r>
      </w:hyperlink>
      <w:r w:rsidRPr="00B9150A">
        <w:rPr>
          <w:rFonts w:ascii="Times New Roman" w:hAnsi="Times New Roman"/>
          <w:sz w:val="28"/>
          <w:szCs w:val="28"/>
          <w:lang w:eastAsia="ru-RU"/>
        </w:rPr>
        <w:t xml:space="preserve"> УК РФ необоснованный отказ в приеме на работу лица по мотивам достижения им </w:t>
      </w:r>
      <w:proofErr w:type="spellStart"/>
      <w:r w:rsidRPr="00B9150A">
        <w:rPr>
          <w:rFonts w:ascii="Times New Roman" w:hAnsi="Times New Roman"/>
          <w:sz w:val="28"/>
          <w:szCs w:val="28"/>
          <w:lang w:eastAsia="ru-RU"/>
        </w:rPr>
        <w:t>предпенсионного</w:t>
      </w:r>
      <w:proofErr w:type="spellEnd"/>
      <w:r w:rsidRPr="00B9150A">
        <w:rPr>
          <w:rFonts w:ascii="Times New Roman" w:hAnsi="Times New Roman"/>
          <w:sz w:val="28"/>
          <w:szCs w:val="28"/>
          <w:lang w:eastAsia="ru-RU"/>
        </w:rPr>
        <w:t xml:space="preserve"> возраста, а равно необоснованное увольнение с работы такого лица по тем же мотивам наказывается штрафом в размере до 200 тыс. руб. или в размере заработной платы или иного дохода осужденного за период до 18 месяцев либо обязательными работами на срок до 360</w:t>
      </w:r>
      <w:proofErr w:type="gramEnd"/>
      <w:r w:rsidRPr="00B9150A">
        <w:rPr>
          <w:rFonts w:ascii="Times New Roman" w:hAnsi="Times New Roman"/>
          <w:sz w:val="28"/>
          <w:szCs w:val="28"/>
          <w:lang w:eastAsia="ru-RU"/>
        </w:rPr>
        <w:t xml:space="preserve"> часов.</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Для целей указанной </w:t>
      </w:r>
      <w:hyperlink r:id="rId43" w:history="1">
        <w:r w:rsidRPr="00B9150A">
          <w:rPr>
            <w:rFonts w:ascii="Times New Roman" w:hAnsi="Times New Roman"/>
            <w:color w:val="0000FF"/>
            <w:sz w:val="28"/>
            <w:szCs w:val="28"/>
            <w:lang w:eastAsia="ru-RU"/>
          </w:rPr>
          <w:t>статьи</w:t>
        </w:r>
      </w:hyperlink>
      <w:r w:rsidRPr="00B9150A">
        <w:rPr>
          <w:rFonts w:ascii="Times New Roman" w:hAnsi="Times New Roman"/>
          <w:sz w:val="28"/>
          <w:szCs w:val="28"/>
          <w:lang w:eastAsia="ru-RU"/>
        </w:rPr>
        <w:t xml:space="preserve"> под </w:t>
      </w:r>
      <w:proofErr w:type="spellStart"/>
      <w:r w:rsidRPr="00B9150A">
        <w:rPr>
          <w:rFonts w:ascii="Times New Roman" w:hAnsi="Times New Roman"/>
          <w:sz w:val="28"/>
          <w:szCs w:val="28"/>
          <w:lang w:eastAsia="ru-RU"/>
        </w:rPr>
        <w:t>предпенсионным</w:t>
      </w:r>
      <w:proofErr w:type="spellEnd"/>
      <w:r w:rsidRPr="00B9150A">
        <w:rPr>
          <w:rFonts w:ascii="Times New Roman" w:hAnsi="Times New Roman"/>
          <w:sz w:val="28"/>
          <w:szCs w:val="28"/>
          <w:lang w:eastAsia="ru-RU"/>
        </w:rPr>
        <w:t xml:space="preserve"> возрастом понимается возрастной период продолжительностью до пяти лет, предшествующий назначению лицу страховой пенсии по старости в соответствии с пенсионным законодательством РФ (это </w:t>
      </w:r>
      <w:hyperlink r:id="rId44" w:history="1">
        <w:r w:rsidRPr="00B9150A">
          <w:rPr>
            <w:rFonts w:ascii="Times New Roman" w:hAnsi="Times New Roman"/>
            <w:color w:val="0000FF"/>
            <w:sz w:val="28"/>
            <w:szCs w:val="28"/>
            <w:lang w:eastAsia="ru-RU"/>
          </w:rPr>
          <w:t>ст. 8</w:t>
        </w:r>
      </w:hyperlink>
      <w:r w:rsidRPr="00B9150A">
        <w:rPr>
          <w:rFonts w:ascii="Times New Roman" w:hAnsi="Times New Roman"/>
          <w:sz w:val="28"/>
          <w:szCs w:val="28"/>
          <w:lang w:eastAsia="ru-RU"/>
        </w:rPr>
        <w:t xml:space="preserve"> Федерального закона "О страховых пенсиях").</w:t>
      </w:r>
    </w:p>
    <w:p w:rsidR="00C8104B" w:rsidRPr="00B9150A" w:rsidRDefault="00C8104B" w:rsidP="00C8104B">
      <w:pPr>
        <w:spacing w:after="0" w:line="240" w:lineRule="auto"/>
        <w:jc w:val="both"/>
        <w:rPr>
          <w:rFonts w:ascii="Times New Roman" w:hAnsi="Times New Roman"/>
          <w:sz w:val="28"/>
          <w:szCs w:val="28"/>
        </w:rPr>
      </w:pPr>
    </w:p>
    <w:p w:rsidR="00C8104B" w:rsidRPr="00B9150A" w:rsidRDefault="00C8104B" w:rsidP="00C8104B">
      <w:pPr>
        <w:spacing w:after="0" w:line="240" w:lineRule="auto"/>
        <w:jc w:val="both"/>
        <w:rPr>
          <w:rFonts w:ascii="Times New Roman" w:hAnsi="Times New Roman"/>
          <w:sz w:val="28"/>
          <w:szCs w:val="28"/>
        </w:rPr>
      </w:pPr>
      <w:r w:rsidRPr="00B9150A">
        <w:rPr>
          <w:rFonts w:ascii="Times New Roman" w:hAnsi="Times New Roman"/>
          <w:sz w:val="28"/>
          <w:szCs w:val="28"/>
        </w:rPr>
        <w:tab/>
      </w:r>
      <w:r w:rsidRPr="00B9150A">
        <w:rPr>
          <w:rFonts w:ascii="Times New Roman" w:hAnsi="Times New Roman"/>
          <w:sz w:val="28"/>
          <w:szCs w:val="28"/>
        </w:rPr>
        <w:tab/>
      </w:r>
      <w:r w:rsidRPr="00B9150A">
        <w:rPr>
          <w:rFonts w:ascii="Times New Roman" w:hAnsi="Times New Roman"/>
          <w:sz w:val="28"/>
          <w:szCs w:val="28"/>
        </w:rPr>
        <w:tab/>
      </w:r>
      <w:r w:rsidRPr="00B9150A">
        <w:rPr>
          <w:rFonts w:ascii="Times New Roman" w:hAnsi="Times New Roman"/>
          <w:sz w:val="28"/>
          <w:szCs w:val="28"/>
        </w:rPr>
        <w:tab/>
      </w:r>
      <w:r w:rsidRPr="00B9150A">
        <w:rPr>
          <w:rFonts w:ascii="Times New Roman" w:hAnsi="Times New Roman"/>
          <w:sz w:val="28"/>
          <w:szCs w:val="28"/>
        </w:rPr>
        <w:tab/>
      </w:r>
      <w:r>
        <w:rPr>
          <w:rFonts w:ascii="Times New Roman" w:hAnsi="Times New Roman"/>
          <w:sz w:val="28"/>
          <w:szCs w:val="28"/>
        </w:rPr>
        <w:tab/>
      </w:r>
      <w:r w:rsidRPr="00B9150A">
        <w:rPr>
          <w:rFonts w:ascii="Times New Roman" w:hAnsi="Times New Roman"/>
          <w:sz w:val="28"/>
          <w:szCs w:val="28"/>
        </w:rPr>
        <w:t>Помощник прокурора Тимошенко Т.Е.</w:t>
      </w:r>
    </w:p>
    <w:p w:rsidR="00C8104B" w:rsidRPr="00B9150A" w:rsidRDefault="00C8104B" w:rsidP="00C8104B">
      <w:pPr>
        <w:spacing w:after="0" w:line="240" w:lineRule="auto"/>
        <w:jc w:val="both"/>
        <w:rPr>
          <w:rFonts w:ascii="Times New Roman" w:hAnsi="Times New Roman"/>
          <w:sz w:val="28"/>
          <w:szCs w:val="28"/>
        </w:rPr>
      </w:pPr>
    </w:p>
    <w:p w:rsidR="00C8104B" w:rsidRPr="00B9150A" w:rsidRDefault="00C8104B" w:rsidP="00C8104B">
      <w:pPr>
        <w:spacing w:after="0" w:line="240" w:lineRule="auto"/>
        <w:jc w:val="both"/>
        <w:rPr>
          <w:rFonts w:ascii="Times New Roman" w:hAnsi="Times New Roman"/>
          <w:sz w:val="28"/>
          <w:szCs w:val="28"/>
        </w:rPr>
      </w:pPr>
    </w:p>
    <w:p w:rsidR="00C8104B" w:rsidRPr="00B9150A" w:rsidRDefault="00C8104B" w:rsidP="00C8104B">
      <w:pPr>
        <w:spacing w:after="0" w:line="240" w:lineRule="auto"/>
        <w:jc w:val="both"/>
        <w:rPr>
          <w:rFonts w:ascii="Times New Roman" w:hAnsi="Times New Roman"/>
          <w:sz w:val="28"/>
          <w:szCs w:val="28"/>
        </w:rPr>
      </w:pPr>
    </w:p>
    <w:p w:rsidR="00C8104B" w:rsidRPr="00B9150A" w:rsidRDefault="00C8104B" w:rsidP="00C8104B">
      <w:pPr>
        <w:spacing w:after="0" w:line="240" w:lineRule="auto"/>
        <w:jc w:val="both"/>
        <w:rPr>
          <w:rFonts w:ascii="Times New Roman" w:hAnsi="Times New Roman"/>
          <w:sz w:val="28"/>
          <w:szCs w:val="28"/>
        </w:rPr>
      </w:pPr>
    </w:p>
    <w:p w:rsidR="00C8104B" w:rsidRPr="00B9150A" w:rsidRDefault="00C8104B" w:rsidP="00C8104B">
      <w:pPr>
        <w:widowControl w:val="0"/>
        <w:autoSpaceDE w:val="0"/>
        <w:autoSpaceDN w:val="0"/>
        <w:spacing w:after="0" w:line="240" w:lineRule="auto"/>
        <w:jc w:val="both"/>
        <w:outlineLvl w:val="2"/>
        <w:rPr>
          <w:rFonts w:ascii="Times New Roman" w:hAnsi="Times New Roman"/>
          <w:sz w:val="28"/>
          <w:szCs w:val="28"/>
          <w:lang w:eastAsia="ru-RU"/>
        </w:rPr>
      </w:pP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t>Отказ в приеме на работу</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Особенности трудоустройства гражданина на гражданскую и муниципальную службу характеризуются следующими особенностями.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roofErr w:type="gramStart"/>
      <w:r w:rsidRPr="00B9150A">
        <w:rPr>
          <w:rFonts w:ascii="Times New Roman" w:hAnsi="Times New Roman"/>
          <w:sz w:val="28"/>
          <w:szCs w:val="28"/>
          <w:lang w:eastAsia="ru-RU"/>
        </w:rPr>
        <w:t xml:space="preserve">В соответствии со </w:t>
      </w:r>
      <w:hyperlink r:id="rId45" w:history="1">
        <w:r w:rsidRPr="00B9150A">
          <w:rPr>
            <w:rFonts w:ascii="Times New Roman" w:hAnsi="Times New Roman"/>
            <w:color w:val="0000FF"/>
            <w:sz w:val="28"/>
            <w:szCs w:val="28"/>
            <w:lang w:eastAsia="ru-RU"/>
          </w:rPr>
          <w:t>ст. 22</w:t>
        </w:r>
      </w:hyperlink>
      <w:r w:rsidRPr="00B9150A">
        <w:rPr>
          <w:rFonts w:ascii="Times New Roman" w:hAnsi="Times New Roman"/>
          <w:sz w:val="28"/>
          <w:szCs w:val="28"/>
          <w:lang w:eastAsia="ru-RU"/>
        </w:rPr>
        <w:t xml:space="preserve"> Федерального закона от 27.07.2004 N 79-ФЗ "О государственной гражданской службе Российской Федерации"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указанной </w:t>
      </w:r>
      <w:hyperlink r:id="rId46" w:history="1">
        <w:r w:rsidRPr="00B9150A">
          <w:rPr>
            <w:rFonts w:ascii="Times New Roman" w:hAnsi="Times New Roman"/>
            <w:color w:val="0000FF"/>
            <w:sz w:val="28"/>
            <w:szCs w:val="28"/>
            <w:lang w:eastAsia="ru-RU"/>
          </w:rPr>
          <w:t>статьей</w:t>
        </w:r>
      </w:hyperlink>
      <w:r w:rsidRPr="00B9150A">
        <w:rPr>
          <w:rFonts w:ascii="Times New Roman" w:hAnsi="Times New Roman"/>
          <w:sz w:val="28"/>
          <w:szCs w:val="28"/>
          <w:lang w:eastAsia="ru-RU"/>
        </w:rPr>
        <w:t>. Конкурс заключается в оценке профессионального уровня претендентов на замещение должности гражданской службы, их соответствия установленным</w:t>
      </w:r>
      <w:proofErr w:type="gramEnd"/>
      <w:r w:rsidRPr="00B9150A">
        <w:rPr>
          <w:rFonts w:ascii="Times New Roman" w:hAnsi="Times New Roman"/>
          <w:sz w:val="28"/>
          <w:szCs w:val="28"/>
          <w:lang w:eastAsia="ru-RU"/>
        </w:rPr>
        <w:t xml:space="preserve"> квалификационным требованиям для замещения должности гражданской службы.</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Конкурс не проводится:</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при назначении на замещаемые на определенный срок полномочий должности гражданской службы категорий "руководители" и "помощники (советники)";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 </w:t>
      </w:r>
      <w:proofErr w:type="gramStart"/>
      <w:r w:rsidRPr="00B9150A">
        <w:rPr>
          <w:rFonts w:ascii="Times New Roman" w:hAnsi="Times New Roman"/>
          <w:sz w:val="28"/>
          <w:szCs w:val="28"/>
          <w:lang w:eastAsia="ru-RU"/>
        </w:rPr>
        <w:t>назначении</w:t>
      </w:r>
      <w:proofErr w:type="gramEnd"/>
      <w:r w:rsidRPr="00B9150A">
        <w:rPr>
          <w:rFonts w:ascii="Times New Roman" w:hAnsi="Times New Roman"/>
          <w:sz w:val="28"/>
          <w:szCs w:val="28"/>
          <w:lang w:eastAsia="ru-RU"/>
        </w:rPr>
        <w:t xml:space="preserve"> на должности гражданской службы категории "руководители", назначение на которые и освобождение от которых осуществляются Президентом РФ или Правительством РФ;</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 </w:t>
      </w:r>
      <w:proofErr w:type="gramStart"/>
      <w:r w:rsidRPr="00B9150A">
        <w:rPr>
          <w:rFonts w:ascii="Times New Roman" w:hAnsi="Times New Roman"/>
          <w:sz w:val="28"/>
          <w:szCs w:val="28"/>
          <w:lang w:eastAsia="ru-RU"/>
        </w:rPr>
        <w:t>заключении</w:t>
      </w:r>
      <w:proofErr w:type="gramEnd"/>
      <w:r w:rsidRPr="00B9150A">
        <w:rPr>
          <w:rFonts w:ascii="Times New Roman" w:hAnsi="Times New Roman"/>
          <w:sz w:val="28"/>
          <w:szCs w:val="28"/>
          <w:lang w:eastAsia="ru-RU"/>
        </w:rPr>
        <w:t xml:space="preserve"> срочного служебного контракта;</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 </w:t>
      </w:r>
      <w:proofErr w:type="gramStart"/>
      <w:r w:rsidRPr="00B9150A">
        <w:rPr>
          <w:rFonts w:ascii="Times New Roman" w:hAnsi="Times New Roman"/>
          <w:sz w:val="28"/>
          <w:szCs w:val="28"/>
          <w:lang w:eastAsia="ru-RU"/>
        </w:rPr>
        <w:t>назначении</w:t>
      </w:r>
      <w:proofErr w:type="gramEnd"/>
      <w:r w:rsidRPr="00B9150A">
        <w:rPr>
          <w:rFonts w:ascii="Times New Roman" w:hAnsi="Times New Roman"/>
          <w:sz w:val="28"/>
          <w:szCs w:val="28"/>
          <w:lang w:eastAsia="ru-RU"/>
        </w:rPr>
        <w:t xml:space="preserve"> гражданского служащего на иную должность гражданской службы в случаях, предусмотренных </w:t>
      </w:r>
      <w:hyperlink r:id="rId47" w:history="1">
        <w:r w:rsidRPr="00B9150A">
          <w:rPr>
            <w:rFonts w:ascii="Times New Roman" w:hAnsi="Times New Roman"/>
            <w:color w:val="0000FF"/>
            <w:sz w:val="28"/>
            <w:szCs w:val="28"/>
            <w:lang w:eastAsia="ru-RU"/>
          </w:rPr>
          <w:t>ч. 2 ст. 28</w:t>
        </w:r>
      </w:hyperlink>
      <w:r w:rsidRPr="00B9150A">
        <w:rPr>
          <w:rFonts w:ascii="Times New Roman" w:hAnsi="Times New Roman"/>
          <w:sz w:val="28"/>
          <w:szCs w:val="28"/>
          <w:lang w:eastAsia="ru-RU"/>
        </w:rPr>
        <w:t xml:space="preserve">, </w:t>
      </w:r>
      <w:hyperlink r:id="rId48" w:history="1">
        <w:r w:rsidRPr="00B9150A">
          <w:rPr>
            <w:rFonts w:ascii="Times New Roman" w:hAnsi="Times New Roman"/>
            <w:color w:val="0000FF"/>
            <w:sz w:val="28"/>
            <w:szCs w:val="28"/>
            <w:lang w:eastAsia="ru-RU"/>
          </w:rPr>
          <w:t>ч. 1 ст. 31</w:t>
        </w:r>
      </w:hyperlink>
      <w:r w:rsidRPr="00B9150A">
        <w:rPr>
          <w:rFonts w:ascii="Times New Roman" w:hAnsi="Times New Roman"/>
          <w:sz w:val="28"/>
          <w:szCs w:val="28"/>
          <w:lang w:eastAsia="ru-RU"/>
        </w:rPr>
        <w:t xml:space="preserve"> и </w:t>
      </w:r>
      <w:hyperlink r:id="rId49" w:history="1">
        <w:r w:rsidRPr="00B9150A">
          <w:rPr>
            <w:rFonts w:ascii="Times New Roman" w:hAnsi="Times New Roman"/>
            <w:color w:val="0000FF"/>
            <w:sz w:val="28"/>
            <w:szCs w:val="28"/>
            <w:lang w:eastAsia="ru-RU"/>
          </w:rPr>
          <w:t>ч. 9 ст. 60.1</w:t>
        </w:r>
      </w:hyperlink>
      <w:r w:rsidRPr="00B9150A">
        <w:rPr>
          <w:rFonts w:ascii="Times New Roman" w:hAnsi="Times New Roman"/>
          <w:sz w:val="28"/>
          <w:szCs w:val="28"/>
          <w:lang w:eastAsia="ru-RU"/>
        </w:rPr>
        <w:t xml:space="preserve"> названного Закона;</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 </w:t>
      </w:r>
      <w:proofErr w:type="gramStart"/>
      <w:r w:rsidRPr="00B9150A">
        <w:rPr>
          <w:rFonts w:ascii="Times New Roman" w:hAnsi="Times New Roman"/>
          <w:sz w:val="28"/>
          <w:szCs w:val="28"/>
          <w:lang w:eastAsia="ru-RU"/>
        </w:rPr>
        <w:t>назначении</w:t>
      </w:r>
      <w:proofErr w:type="gramEnd"/>
      <w:r w:rsidRPr="00B9150A">
        <w:rPr>
          <w:rFonts w:ascii="Times New Roman" w:hAnsi="Times New Roman"/>
          <w:sz w:val="28"/>
          <w:szCs w:val="28"/>
          <w:lang w:eastAsia="ru-RU"/>
        </w:rPr>
        <w:t xml:space="preserve"> на должность гражданской службы гражданского служащего (гражданина), включенного в кадровый резерв на гражданской службе.</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roofErr w:type="gramStart"/>
      <w:r w:rsidRPr="00B9150A">
        <w:rPr>
          <w:rFonts w:ascii="Times New Roman" w:hAnsi="Times New Roman"/>
          <w:sz w:val="28"/>
          <w:szCs w:val="28"/>
          <w:lang w:eastAsia="ru-RU"/>
        </w:rPr>
        <w:t xml:space="preserve">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Федеральным </w:t>
      </w:r>
      <w:hyperlink r:id="rId50" w:history="1">
        <w:r w:rsidRPr="00B9150A">
          <w:rPr>
            <w:rFonts w:ascii="Times New Roman" w:hAnsi="Times New Roman"/>
            <w:color w:val="0000FF"/>
            <w:sz w:val="28"/>
            <w:szCs w:val="28"/>
            <w:lang w:eastAsia="ru-RU"/>
          </w:rPr>
          <w:t>законом</w:t>
        </w:r>
      </w:hyperlink>
      <w:r w:rsidRPr="00B9150A">
        <w:rPr>
          <w:rFonts w:ascii="Times New Roman" w:hAnsi="Times New Roman"/>
          <w:sz w:val="28"/>
          <w:szCs w:val="28"/>
          <w:lang w:eastAsia="ru-RU"/>
        </w:rPr>
        <w:t xml:space="preserve"> "О государственной гражданской службе Российской Федерации" для поступления на гражданскую службу и ее прохождения.</w:t>
      </w:r>
      <w:proofErr w:type="gramEnd"/>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Претендент на замещение должности гражданской службы, не допущенный к участию в конкурсе, вправе обжаловать это решение в </w:t>
      </w:r>
      <w:r w:rsidRPr="00B9150A">
        <w:rPr>
          <w:rFonts w:ascii="Times New Roman" w:hAnsi="Times New Roman"/>
          <w:sz w:val="28"/>
          <w:szCs w:val="28"/>
          <w:lang w:eastAsia="ru-RU"/>
        </w:rPr>
        <w:lastRenderedPageBreak/>
        <w:t xml:space="preserve">соответствии с указанным </w:t>
      </w:r>
      <w:hyperlink r:id="rId51" w:history="1">
        <w:r w:rsidRPr="00B9150A">
          <w:rPr>
            <w:rFonts w:ascii="Times New Roman" w:hAnsi="Times New Roman"/>
            <w:color w:val="0000FF"/>
            <w:sz w:val="28"/>
            <w:szCs w:val="28"/>
            <w:lang w:eastAsia="ru-RU"/>
          </w:rPr>
          <w:t>Законом</w:t>
        </w:r>
      </w:hyperlink>
      <w:r w:rsidRPr="00B9150A">
        <w:rPr>
          <w:rFonts w:ascii="Times New Roman" w:hAnsi="Times New Roman"/>
          <w:sz w:val="28"/>
          <w:szCs w:val="28"/>
          <w:lang w:eastAsia="ru-RU"/>
        </w:rPr>
        <w:t>.</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По письменному требованию лица, которому отказано в заключени</w:t>
      </w:r>
      <w:proofErr w:type="gramStart"/>
      <w:r w:rsidRPr="00B9150A">
        <w:rPr>
          <w:rFonts w:ascii="Times New Roman" w:hAnsi="Times New Roman"/>
          <w:sz w:val="28"/>
          <w:szCs w:val="28"/>
          <w:lang w:eastAsia="ru-RU"/>
        </w:rPr>
        <w:t>и</w:t>
      </w:r>
      <w:proofErr w:type="gramEnd"/>
      <w:r w:rsidRPr="00B9150A">
        <w:rPr>
          <w:rFonts w:ascii="Times New Roman" w:hAnsi="Times New Roman"/>
          <w:sz w:val="28"/>
          <w:szCs w:val="28"/>
          <w:lang w:eastAsia="ru-RU"/>
        </w:rPr>
        <w:t xml:space="preserve">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 Если, по мнению соискателя, отказ в приеме на работу является необоснованным, он вправе обжаловать его в судебном порядке (</w:t>
      </w:r>
      <w:hyperlink r:id="rId52" w:history="1">
        <w:r w:rsidRPr="00B9150A">
          <w:rPr>
            <w:rFonts w:ascii="Times New Roman" w:hAnsi="Times New Roman"/>
            <w:color w:val="0000FF"/>
            <w:sz w:val="28"/>
            <w:szCs w:val="28"/>
            <w:lang w:eastAsia="ru-RU"/>
          </w:rPr>
          <w:t>ст. 64</w:t>
        </w:r>
      </w:hyperlink>
      <w:r w:rsidRPr="00B9150A">
        <w:rPr>
          <w:rFonts w:ascii="Times New Roman" w:hAnsi="Times New Roman"/>
          <w:sz w:val="28"/>
          <w:szCs w:val="28"/>
          <w:lang w:eastAsia="ru-RU"/>
        </w:rPr>
        <w:t xml:space="preserve"> ТК РФ).</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В соответствии со </w:t>
      </w:r>
      <w:hyperlink r:id="rId53" w:history="1">
        <w:r w:rsidRPr="00B9150A">
          <w:rPr>
            <w:rFonts w:ascii="Times New Roman" w:hAnsi="Times New Roman"/>
            <w:color w:val="0000FF"/>
            <w:sz w:val="28"/>
            <w:szCs w:val="28"/>
            <w:lang w:eastAsia="ru-RU"/>
          </w:rPr>
          <w:t>ст. 3</w:t>
        </w:r>
      </w:hyperlink>
      <w:r w:rsidRPr="00B9150A">
        <w:rPr>
          <w:rFonts w:ascii="Times New Roman" w:hAnsi="Times New Roman"/>
          <w:sz w:val="28"/>
          <w:szCs w:val="28"/>
          <w:lang w:eastAsia="ru-RU"/>
        </w:rPr>
        <w:t xml:space="preserve"> ТК РФ лицо, считающее, что оно подверглось дискриминации при заключении трудового договора, вправе требовать в судебном порядке устранения в отношении него дискриминации, возмещения причиненного ущерба и компенсации морального вреда.</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roofErr w:type="gramStart"/>
      <w:r w:rsidRPr="00B9150A">
        <w:rPr>
          <w:rFonts w:ascii="Times New Roman" w:hAnsi="Times New Roman"/>
          <w:sz w:val="28"/>
          <w:szCs w:val="28"/>
          <w:lang w:eastAsia="ru-RU"/>
        </w:rPr>
        <w:t xml:space="preserve">Как указано в </w:t>
      </w:r>
      <w:hyperlink r:id="rId54" w:history="1">
        <w:r w:rsidRPr="00B9150A">
          <w:rPr>
            <w:rFonts w:ascii="Times New Roman" w:hAnsi="Times New Roman"/>
            <w:color w:val="0000FF"/>
            <w:sz w:val="28"/>
            <w:szCs w:val="28"/>
            <w:lang w:eastAsia="ru-RU"/>
          </w:rPr>
          <w:t>п. 10</w:t>
        </w:r>
      </w:hyperlink>
      <w:r w:rsidRPr="00B9150A">
        <w:rPr>
          <w:rFonts w:ascii="Times New Roman" w:hAnsi="Times New Roman"/>
          <w:sz w:val="28"/>
          <w:szCs w:val="28"/>
          <w:lang w:eastAsia="ru-RU"/>
        </w:rPr>
        <w:t xml:space="preserve"> Постановления Пленума Верховного Суда РФ от 17.03.2004 N 2 "О применении судами Российской Федерации Трудового кодекса Российской Федерации", при рассмотрении дел об отказе в приеме на работу судам необходимо проверять, делалось ли работодателем предложение об имеющихся у него вакансиях (например, сообщение о вакансиях передано в органы службы занятости, помещено в газете, объявлено по радио, оглашено</w:t>
      </w:r>
      <w:proofErr w:type="gramEnd"/>
      <w:r w:rsidRPr="00B9150A">
        <w:rPr>
          <w:rFonts w:ascii="Times New Roman" w:hAnsi="Times New Roman"/>
          <w:sz w:val="28"/>
          <w:szCs w:val="28"/>
          <w:lang w:eastAsia="ru-RU"/>
        </w:rPr>
        <w:t xml:space="preserve"> во время выступления перед выпускниками учебных заведений, размещено на доске объявления), велись ли переговоры о приеме на работу с данным лицом и по каким основаниям ему было отказано в заключени</w:t>
      </w:r>
      <w:proofErr w:type="gramStart"/>
      <w:r w:rsidRPr="00B9150A">
        <w:rPr>
          <w:rFonts w:ascii="Times New Roman" w:hAnsi="Times New Roman"/>
          <w:sz w:val="28"/>
          <w:szCs w:val="28"/>
          <w:lang w:eastAsia="ru-RU"/>
        </w:rPr>
        <w:t>и</w:t>
      </w:r>
      <w:proofErr w:type="gramEnd"/>
      <w:r w:rsidRPr="00B9150A">
        <w:rPr>
          <w:rFonts w:ascii="Times New Roman" w:hAnsi="Times New Roman"/>
          <w:sz w:val="28"/>
          <w:szCs w:val="28"/>
          <w:lang w:eastAsia="ru-RU"/>
        </w:rPr>
        <w:t xml:space="preserve"> трудового договора. При этом необходимо учитывать, что запрещается отказывать в заключени</w:t>
      </w:r>
      <w:proofErr w:type="gramStart"/>
      <w:r w:rsidRPr="00B9150A">
        <w:rPr>
          <w:rFonts w:ascii="Times New Roman" w:hAnsi="Times New Roman"/>
          <w:sz w:val="28"/>
          <w:szCs w:val="28"/>
          <w:lang w:eastAsia="ru-RU"/>
        </w:rPr>
        <w:t>и</w:t>
      </w:r>
      <w:proofErr w:type="gramEnd"/>
      <w:r w:rsidRPr="00B9150A">
        <w:rPr>
          <w:rFonts w:ascii="Times New Roman" w:hAnsi="Times New Roman"/>
          <w:sz w:val="28"/>
          <w:szCs w:val="28"/>
          <w:lang w:eastAsia="ru-RU"/>
        </w:rPr>
        <w:t xml:space="preserve"> трудового договора по обстоятельствам, носящим дискриминационный характер, в том числе женщинам по мотивам, связанным с беременностью или наличием детей (</w:t>
      </w:r>
      <w:hyperlink r:id="rId55" w:history="1">
        <w:r w:rsidRPr="00B9150A">
          <w:rPr>
            <w:rFonts w:ascii="Times New Roman" w:hAnsi="Times New Roman"/>
            <w:color w:val="0000FF"/>
            <w:sz w:val="28"/>
            <w:szCs w:val="28"/>
            <w:lang w:eastAsia="ru-RU"/>
          </w:rPr>
          <w:t>ч. ч. 2</w:t>
        </w:r>
      </w:hyperlink>
      <w:r w:rsidRPr="00B9150A">
        <w:rPr>
          <w:rFonts w:ascii="Times New Roman" w:hAnsi="Times New Roman"/>
          <w:sz w:val="28"/>
          <w:szCs w:val="28"/>
          <w:lang w:eastAsia="ru-RU"/>
        </w:rPr>
        <w:t xml:space="preserve"> и </w:t>
      </w:r>
      <w:hyperlink r:id="rId56" w:history="1">
        <w:r w:rsidRPr="00B9150A">
          <w:rPr>
            <w:rFonts w:ascii="Times New Roman" w:hAnsi="Times New Roman"/>
            <w:color w:val="0000FF"/>
            <w:sz w:val="28"/>
            <w:szCs w:val="28"/>
            <w:lang w:eastAsia="ru-RU"/>
          </w:rPr>
          <w:t>3 ст. 64</w:t>
        </w:r>
      </w:hyperlink>
      <w:r w:rsidRPr="00B9150A">
        <w:rPr>
          <w:rFonts w:ascii="Times New Roman" w:hAnsi="Times New Roman"/>
          <w:sz w:val="28"/>
          <w:szCs w:val="28"/>
          <w:lang w:eastAsia="ru-RU"/>
        </w:rPr>
        <w:t xml:space="preserve"> ТК РФ);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hyperlink r:id="rId57" w:history="1">
        <w:r w:rsidRPr="00B9150A">
          <w:rPr>
            <w:rFonts w:ascii="Times New Roman" w:hAnsi="Times New Roman"/>
            <w:color w:val="0000FF"/>
            <w:sz w:val="28"/>
            <w:szCs w:val="28"/>
            <w:lang w:eastAsia="ru-RU"/>
          </w:rPr>
          <w:t>ч. 4 ст. 64</w:t>
        </w:r>
      </w:hyperlink>
      <w:r w:rsidRPr="00B9150A">
        <w:rPr>
          <w:rFonts w:ascii="Times New Roman" w:hAnsi="Times New Roman"/>
          <w:sz w:val="28"/>
          <w:szCs w:val="28"/>
          <w:lang w:eastAsia="ru-RU"/>
        </w:rPr>
        <w:t xml:space="preserve"> ТК РФ).</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Поскольку действующее законодательство содержит лишь примерный перечень причин, по которым работодатель не вправе отказать в приеме на работу лицу, ищущему работу, вопрос о том, имела ли место дискриминация при отказе в заключени</w:t>
      </w:r>
      <w:proofErr w:type="gramStart"/>
      <w:r w:rsidRPr="00B9150A">
        <w:rPr>
          <w:rFonts w:ascii="Times New Roman" w:hAnsi="Times New Roman"/>
          <w:sz w:val="28"/>
          <w:szCs w:val="28"/>
          <w:lang w:eastAsia="ru-RU"/>
        </w:rPr>
        <w:t>и</w:t>
      </w:r>
      <w:proofErr w:type="gramEnd"/>
      <w:r w:rsidRPr="00B9150A">
        <w:rPr>
          <w:rFonts w:ascii="Times New Roman" w:hAnsi="Times New Roman"/>
          <w:sz w:val="28"/>
          <w:szCs w:val="28"/>
          <w:lang w:eastAsia="ru-RU"/>
        </w:rPr>
        <w:t xml:space="preserve"> трудового договора, решается судом при рассмотрении конкретного дела.</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Если судом будет установлено, что работодатель отказал в приеме на работу по обстоятельствам, связанным с деловыми качествами данного работника, такой отказ является обоснованным.</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Под деловыми качествами работника следует, в частности, понимать способности физического лица выполнять определенную трудовую функцию с учетом имеющихся у него профессионально-квалификационных качеств (например, наличие определенной профессии, специальности, квалификации), личностных качеств работника (например, состояние здоровья, наличие определенного уровня образования, опыт работы по данной специальности, в данной отрасли).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t>Помощник прокурора Тимошенко Т.Е.</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jc w:val="both"/>
        <w:outlineLvl w:val="2"/>
        <w:rPr>
          <w:rFonts w:ascii="Times New Roman" w:hAnsi="Times New Roman"/>
          <w:sz w:val="28"/>
          <w:szCs w:val="28"/>
          <w:lang w:eastAsia="ru-RU"/>
        </w:rPr>
      </w:pP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r>
      <w:r w:rsidRPr="00B9150A">
        <w:rPr>
          <w:rFonts w:ascii="Times New Roman" w:hAnsi="Times New Roman"/>
          <w:sz w:val="28"/>
          <w:szCs w:val="28"/>
          <w:lang w:eastAsia="ru-RU"/>
        </w:rPr>
        <w:tab/>
        <w:t>Трудовой договор и должностная инструкция</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В регулировании прав и обязанностей работников существенную роль играют локальные нормативные акты предприятия. К ним относится должностная инструкция.</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Трудовой </w:t>
      </w:r>
      <w:hyperlink r:id="rId58" w:history="1">
        <w:r w:rsidRPr="00B9150A">
          <w:rPr>
            <w:rFonts w:ascii="Times New Roman" w:hAnsi="Times New Roman"/>
            <w:color w:val="0000FF"/>
            <w:sz w:val="28"/>
            <w:szCs w:val="28"/>
            <w:lang w:eastAsia="ru-RU"/>
          </w:rPr>
          <w:t>кодекс</w:t>
        </w:r>
      </w:hyperlink>
      <w:r w:rsidRPr="00B9150A">
        <w:rPr>
          <w:rFonts w:ascii="Times New Roman" w:hAnsi="Times New Roman"/>
          <w:sz w:val="28"/>
          <w:szCs w:val="28"/>
          <w:lang w:eastAsia="ru-RU"/>
        </w:rPr>
        <w:t xml:space="preserve"> РФ не содержит упоминаний о должностных инструкциях работников. В письмах (разъяснениях) </w:t>
      </w:r>
      <w:proofErr w:type="spellStart"/>
      <w:r w:rsidRPr="00B9150A">
        <w:rPr>
          <w:rFonts w:ascii="Times New Roman" w:hAnsi="Times New Roman"/>
          <w:sz w:val="28"/>
          <w:szCs w:val="28"/>
          <w:lang w:eastAsia="ru-RU"/>
        </w:rPr>
        <w:t>Роструда</w:t>
      </w:r>
      <w:proofErr w:type="spellEnd"/>
      <w:r w:rsidRPr="00B9150A">
        <w:rPr>
          <w:rFonts w:ascii="Times New Roman" w:hAnsi="Times New Roman"/>
          <w:sz w:val="28"/>
          <w:szCs w:val="28"/>
          <w:lang w:eastAsia="ru-RU"/>
        </w:rPr>
        <w:t xml:space="preserve"> (например, от 09.08.2007 </w:t>
      </w:r>
      <w:hyperlink r:id="rId59" w:history="1">
        <w:r w:rsidRPr="00B9150A">
          <w:rPr>
            <w:rFonts w:ascii="Times New Roman" w:hAnsi="Times New Roman"/>
            <w:color w:val="0000FF"/>
            <w:sz w:val="28"/>
            <w:szCs w:val="28"/>
            <w:lang w:eastAsia="ru-RU"/>
          </w:rPr>
          <w:t>N 3042-6-0</w:t>
        </w:r>
      </w:hyperlink>
      <w:r w:rsidRPr="00B9150A">
        <w:rPr>
          <w:rFonts w:ascii="Times New Roman" w:hAnsi="Times New Roman"/>
          <w:sz w:val="28"/>
          <w:szCs w:val="28"/>
          <w:lang w:eastAsia="ru-RU"/>
        </w:rPr>
        <w:t xml:space="preserve">, от 31.10.2007 </w:t>
      </w:r>
      <w:hyperlink r:id="rId60" w:history="1">
        <w:r w:rsidRPr="00B9150A">
          <w:rPr>
            <w:rFonts w:ascii="Times New Roman" w:hAnsi="Times New Roman"/>
            <w:color w:val="0000FF"/>
            <w:sz w:val="28"/>
            <w:szCs w:val="28"/>
            <w:lang w:eastAsia="ru-RU"/>
          </w:rPr>
          <w:t>N 4412-6</w:t>
        </w:r>
      </w:hyperlink>
      <w:r w:rsidRPr="00B9150A">
        <w:rPr>
          <w:rFonts w:ascii="Times New Roman" w:hAnsi="Times New Roman"/>
          <w:sz w:val="28"/>
          <w:szCs w:val="28"/>
          <w:lang w:eastAsia="ru-RU"/>
        </w:rPr>
        <w:t xml:space="preserve">, от 24.11.2008 </w:t>
      </w:r>
      <w:hyperlink r:id="rId61" w:history="1">
        <w:r w:rsidRPr="00B9150A">
          <w:rPr>
            <w:rFonts w:ascii="Times New Roman" w:hAnsi="Times New Roman"/>
            <w:color w:val="0000FF"/>
            <w:sz w:val="28"/>
            <w:szCs w:val="28"/>
            <w:lang w:eastAsia="ru-RU"/>
          </w:rPr>
          <w:t>N 6234-ТЗ</w:t>
        </w:r>
      </w:hyperlink>
      <w:r w:rsidRPr="00B9150A">
        <w:rPr>
          <w:rFonts w:ascii="Times New Roman" w:hAnsi="Times New Roman"/>
          <w:sz w:val="28"/>
          <w:szCs w:val="28"/>
          <w:lang w:eastAsia="ru-RU"/>
        </w:rPr>
        <w:t>) дается общая информация по порядку ведения и внесения изменений в должностные инструкции.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Так, </w:t>
      </w:r>
      <w:proofErr w:type="spellStart"/>
      <w:r w:rsidRPr="00B9150A">
        <w:rPr>
          <w:rFonts w:ascii="Times New Roman" w:hAnsi="Times New Roman"/>
          <w:sz w:val="28"/>
          <w:szCs w:val="28"/>
          <w:lang w:eastAsia="ru-RU"/>
        </w:rPr>
        <w:t>Роструд</w:t>
      </w:r>
      <w:proofErr w:type="spellEnd"/>
      <w:r w:rsidRPr="00B9150A">
        <w:rPr>
          <w:rFonts w:ascii="Times New Roman" w:hAnsi="Times New Roman"/>
          <w:sz w:val="28"/>
          <w:szCs w:val="28"/>
          <w:lang w:eastAsia="ru-RU"/>
        </w:rPr>
        <w:t xml:space="preserve"> указывает, что понятие "должностная инструкция" характерно для определения содержания выполняемой трудовой функции работника, замещающего определенную должность. Должностная инструкция может являться приложением к трудовому договору, а также утверждаться как самостоятельный документ. В случае внесения изменений в должностную инструкцию должны быть соблюдены требования о заблаговременном письменном </w:t>
      </w:r>
      <w:proofErr w:type="gramStart"/>
      <w:r w:rsidRPr="00B9150A">
        <w:rPr>
          <w:rFonts w:ascii="Times New Roman" w:hAnsi="Times New Roman"/>
          <w:sz w:val="28"/>
          <w:szCs w:val="28"/>
          <w:lang w:eastAsia="ru-RU"/>
        </w:rPr>
        <w:t>уведомлении</w:t>
      </w:r>
      <w:proofErr w:type="gramEnd"/>
      <w:r w:rsidRPr="00B9150A">
        <w:rPr>
          <w:rFonts w:ascii="Times New Roman" w:hAnsi="Times New Roman"/>
          <w:sz w:val="28"/>
          <w:szCs w:val="28"/>
          <w:lang w:eastAsia="ru-RU"/>
        </w:rPr>
        <w:t xml:space="preserve"> об этом работника. И только после того, как работник согласится на продолжение трудовых отношений, вносятся изменения в должностную инструкцию.</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Основой для разработки должностных инструкций служат квалификационные характеристики, содержащиеся в квалификационных справочниках должностей. Примерами таких справочников могут являться:</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 Квалификационный </w:t>
      </w:r>
      <w:hyperlink r:id="rId62" w:history="1">
        <w:r w:rsidRPr="00B9150A">
          <w:rPr>
            <w:rFonts w:ascii="Times New Roman" w:hAnsi="Times New Roman"/>
            <w:color w:val="0000FF"/>
            <w:sz w:val="28"/>
            <w:szCs w:val="28"/>
            <w:lang w:eastAsia="ru-RU"/>
          </w:rPr>
          <w:t>справочник</w:t>
        </w:r>
      </w:hyperlink>
      <w:r w:rsidRPr="00B9150A">
        <w:rPr>
          <w:rFonts w:ascii="Times New Roman" w:hAnsi="Times New Roman"/>
          <w:sz w:val="28"/>
          <w:szCs w:val="28"/>
          <w:lang w:eastAsia="ru-RU"/>
        </w:rPr>
        <w:t xml:space="preserve"> должностей руководителей, специалистов и других служащих, утвержденный </w:t>
      </w:r>
      <w:hyperlink r:id="rId63" w:history="1">
        <w:r w:rsidRPr="00B9150A">
          <w:rPr>
            <w:rFonts w:ascii="Times New Roman" w:hAnsi="Times New Roman"/>
            <w:color w:val="0000FF"/>
            <w:sz w:val="28"/>
            <w:szCs w:val="28"/>
            <w:lang w:eastAsia="ru-RU"/>
          </w:rPr>
          <w:t>Постановлением</w:t>
        </w:r>
      </w:hyperlink>
      <w:r w:rsidRPr="00B9150A">
        <w:rPr>
          <w:rFonts w:ascii="Times New Roman" w:hAnsi="Times New Roman"/>
          <w:sz w:val="28"/>
          <w:szCs w:val="28"/>
          <w:lang w:eastAsia="ru-RU"/>
        </w:rPr>
        <w:t xml:space="preserve"> Минтруда России от 21.08.1998 N 37;</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 Общие </w:t>
      </w:r>
      <w:hyperlink r:id="rId64" w:history="1">
        <w:r w:rsidRPr="00B9150A">
          <w:rPr>
            <w:rFonts w:ascii="Times New Roman" w:hAnsi="Times New Roman"/>
            <w:color w:val="0000FF"/>
            <w:sz w:val="28"/>
            <w:szCs w:val="28"/>
            <w:lang w:eastAsia="ru-RU"/>
          </w:rPr>
          <w:t>положения</w:t>
        </w:r>
      </w:hyperlink>
      <w:r w:rsidRPr="00B9150A">
        <w:rPr>
          <w:rFonts w:ascii="Times New Roman" w:hAnsi="Times New Roman"/>
          <w:sz w:val="28"/>
          <w:szCs w:val="28"/>
          <w:lang w:eastAsia="ru-RU"/>
        </w:rPr>
        <w:t xml:space="preserve"> Единого тарифно-квалификационного справочника работ и профессий рабочих народного хозяйства СССР, утвержденные Постановлением Госкомтруда СССР, Секретариата ВЦСПС от 31.01.1985 N 31/3-30;</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 Квалификационный </w:t>
      </w:r>
      <w:hyperlink r:id="rId65" w:history="1">
        <w:r w:rsidRPr="00B9150A">
          <w:rPr>
            <w:rFonts w:ascii="Times New Roman" w:hAnsi="Times New Roman"/>
            <w:color w:val="0000FF"/>
            <w:sz w:val="28"/>
            <w:szCs w:val="28"/>
            <w:lang w:eastAsia="ru-RU"/>
          </w:rPr>
          <w:t>справочник</w:t>
        </w:r>
      </w:hyperlink>
      <w:r w:rsidRPr="00B9150A">
        <w:rPr>
          <w:rFonts w:ascii="Times New Roman" w:hAnsi="Times New Roman"/>
          <w:sz w:val="28"/>
          <w:szCs w:val="28"/>
          <w:lang w:eastAsia="ru-RU"/>
        </w:rPr>
        <w:t xml:space="preserve"> профессий рабочих, которым устанавливаются месячные оклады, утвержденный </w:t>
      </w:r>
      <w:hyperlink r:id="rId66" w:history="1">
        <w:r w:rsidRPr="00B9150A">
          <w:rPr>
            <w:rFonts w:ascii="Times New Roman" w:hAnsi="Times New Roman"/>
            <w:color w:val="0000FF"/>
            <w:sz w:val="28"/>
            <w:szCs w:val="28"/>
            <w:lang w:eastAsia="ru-RU"/>
          </w:rPr>
          <w:t>Постановлением</w:t>
        </w:r>
      </w:hyperlink>
      <w:r w:rsidRPr="00B9150A">
        <w:rPr>
          <w:rFonts w:ascii="Times New Roman" w:hAnsi="Times New Roman"/>
          <w:sz w:val="28"/>
          <w:szCs w:val="28"/>
          <w:lang w:eastAsia="ru-RU"/>
        </w:rPr>
        <w:t xml:space="preserve"> Госкомтруда СССР, ВЦСПС от 20.02.1984 N 58/3-102;</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 Единый тарифно-квалификационный </w:t>
      </w:r>
      <w:hyperlink r:id="rId67" w:history="1">
        <w:r w:rsidRPr="00B9150A">
          <w:rPr>
            <w:rFonts w:ascii="Times New Roman" w:hAnsi="Times New Roman"/>
            <w:color w:val="0000FF"/>
            <w:sz w:val="28"/>
            <w:szCs w:val="28"/>
            <w:lang w:eastAsia="ru-RU"/>
          </w:rPr>
          <w:t>справочник</w:t>
        </w:r>
      </w:hyperlink>
      <w:r w:rsidRPr="00B9150A">
        <w:rPr>
          <w:rFonts w:ascii="Times New Roman" w:hAnsi="Times New Roman"/>
          <w:sz w:val="28"/>
          <w:szCs w:val="28"/>
          <w:lang w:eastAsia="ru-RU"/>
        </w:rPr>
        <w:t xml:space="preserve"> работ и профессий рабочих, выпуск 3, раздел "Строительные, монтажные и ремонтно-строительные работы", утвержденный Приказом </w:t>
      </w:r>
      <w:proofErr w:type="spellStart"/>
      <w:r w:rsidRPr="00B9150A">
        <w:rPr>
          <w:rFonts w:ascii="Times New Roman" w:hAnsi="Times New Roman"/>
          <w:sz w:val="28"/>
          <w:szCs w:val="28"/>
          <w:lang w:eastAsia="ru-RU"/>
        </w:rPr>
        <w:t>Минздравсоцразвития</w:t>
      </w:r>
      <w:proofErr w:type="spellEnd"/>
      <w:r w:rsidRPr="00B9150A">
        <w:rPr>
          <w:rFonts w:ascii="Times New Roman" w:hAnsi="Times New Roman"/>
          <w:sz w:val="28"/>
          <w:szCs w:val="28"/>
          <w:lang w:eastAsia="ru-RU"/>
        </w:rPr>
        <w:t xml:space="preserve"> России от 06.04.2007 N 243; и проч.</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 xml:space="preserve">Кроме этого, в настоящее время активно разрабатываются и внедряются профессиональные стандарты на должности рабочих и служащих (имеются </w:t>
      </w:r>
      <w:proofErr w:type="spellStart"/>
      <w:r w:rsidRPr="00B9150A">
        <w:rPr>
          <w:rFonts w:ascii="Times New Roman" w:hAnsi="Times New Roman"/>
          <w:sz w:val="28"/>
          <w:szCs w:val="28"/>
          <w:lang w:eastAsia="ru-RU"/>
        </w:rPr>
        <w:t>профстандарты</w:t>
      </w:r>
      <w:proofErr w:type="spellEnd"/>
      <w:r w:rsidRPr="00B9150A">
        <w:rPr>
          <w:rFonts w:ascii="Times New Roman" w:hAnsi="Times New Roman"/>
          <w:sz w:val="28"/>
          <w:szCs w:val="28"/>
          <w:lang w:eastAsia="ru-RU"/>
        </w:rPr>
        <w:t xml:space="preserve"> не на все должности).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Таким образом, при отсутствии должностных инструкций работники вправе ссылаться на типовые функциональные обязанности, предусмотренные квалификационными справочниками и профессиональными стандартами.</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lastRenderedPageBreak/>
        <w:t>Для этого работнику необходимо подать на имя работодателя соответствующее заявление со ссылкой на нормативный правовой акт.</w:t>
      </w:r>
    </w:p>
    <w:p w:rsidR="00C8104B" w:rsidRPr="00B9150A" w:rsidRDefault="00C8104B" w:rsidP="00C8104B">
      <w:pPr>
        <w:widowControl w:val="0"/>
        <w:autoSpaceDE w:val="0"/>
        <w:autoSpaceDN w:val="0"/>
        <w:spacing w:after="0" w:line="240" w:lineRule="auto"/>
        <w:ind w:firstLine="540"/>
        <w:jc w:val="both"/>
        <w:rPr>
          <w:rFonts w:ascii="Times New Roman" w:hAnsi="Times New Roman"/>
          <w:sz w:val="28"/>
          <w:szCs w:val="28"/>
          <w:lang w:eastAsia="ru-RU"/>
        </w:rPr>
      </w:pPr>
      <w:r w:rsidRPr="00B9150A">
        <w:rPr>
          <w:rFonts w:ascii="Times New Roman" w:hAnsi="Times New Roman"/>
          <w:sz w:val="28"/>
          <w:szCs w:val="28"/>
          <w:lang w:eastAsia="ru-RU"/>
        </w:rPr>
        <w:t>Если такая инициатива работника не будет воспринята работодателем, работник вправе обратиться за защитой своих прав в государственную инспекцию труда или в суд.</w:t>
      </w:r>
    </w:p>
    <w:p w:rsidR="00C8104B" w:rsidRPr="00B9150A" w:rsidRDefault="00C8104B" w:rsidP="00C8104B">
      <w:pPr>
        <w:widowControl w:val="0"/>
        <w:autoSpaceDE w:val="0"/>
        <w:autoSpaceDN w:val="0"/>
        <w:spacing w:after="0" w:line="240" w:lineRule="auto"/>
        <w:jc w:val="both"/>
        <w:rPr>
          <w:rFonts w:ascii="Times New Roman" w:hAnsi="Times New Roman"/>
          <w:sz w:val="28"/>
          <w:szCs w:val="28"/>
          <w:lang w:eastAsia="ru-RU"/>
        </w:rPr>
      </w:pPr>
    </w:p>
    <w:p w:rsidR="00C8104B" w:rsidRPr="00B9150A" w:rsidRDefault="00C8104B" w:rsidP="00C8104B">
      <w:pPr>
        <w:spacing w:after="0" w:line="240" w:lineRule="auto"/>
        <w:jc w:val="both"/>
        <w:rPr>
          <w:rFonts w:ascii="Times New Roman" w:hAnsi="Times New Roman"/>
          <w:sz w:val="28"/>
          <w:szCs w:val="28"/>
        </w:rPr>
      </w:pPr>
      <w:r w:rsidRPr="00B9150A">
        <w:rPr>
          <w:rFonts w:ascii="Times New Roman" w:hAnsi="Times New Roman"/>
          <w:sz w:val="28"/>
          <w:szCs w:val="28"/>
        </w:rPr>
        <w:tab/>
      </w:r>
      <w:r w:rsidRPr="00B9150A">
        <w:rPr>
          <w:rFonts w:ascii="Times New Roman" w:hAnsi="Times New Roman"/>
          <w:sz w:val="28"/>
          <w:szCs w:val="28"/>
        </w:rPr>
        <w:tab/>
      </w:r>
      <w:r w:rsidRPr="00B9150A">
        <w:rPr>
          <w:rFonts w:ascii="Times New Roman" w:hAnsi="Times New Roman"/>
          <w:sz w:val="28"/>
          <w:szCs w:val="28"/>
        </w:rPr>
        <w:tab/>
      </w:r>
      <w:r w:rsidRPr="00B9150A">
        <w:rPr>
          <w:rFonts w:ascii="Times New Roman" w:hAnsi="Times New Roman"/>
          <w:sz w:val="28"/>
          <w:szCs w:val="28"/>
        </w:rPr>
        <w:tab/>
      </w:r>
      <w:r w:rsidRPr="00B9150A">
        <w:rPr>
          <w:rFonts w:ascii="Times New Roman" w:hAnsi="Times New Roman"/>
          <w:sz w:val="28"/>
          <w:szCs w:val="28"/>
        </w:rPr>
        <w:tab/>
      </w:r>
      <w:r w:rsidRPr="00B9150A">
        <w:rPr>
          <w:rFonts w:ascii="Times New Roman" w:hAnsi="Times New Roman"/>
          <w:sz w:val="28"/>
          <w:szCs w:val="28"/>
        </w:rPr>
        <w:tab/>
        <w:t>Помощник прокурора Тимошенко Т.Е.</w:t>
      </w:r>
    </w:p>
    <w:p w:rsidR="00F767B1" w:rsidRDefault="00F767B1"/>
    <w:sectPr w:rsidR="00F767B1" w:rsidSect="00F767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8104B"/>
    <w:rsid w:val="0023059F"/>
    <w:rsid w:val="003661B6"/>
    <w:rsid w:val="003A24D4"/>
    <w:rsid w:val="007C2ACF"/>
    <w:rsid w:val="00C8104B"/>
    <w:rsid w:val="00D20F2C"/>
    <w:rsid w:val="00F767B1"/>
    <w:rsid w:val="00F92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04B"/>
    <w:pPr>
      <w:spacing w:after="200" w:line="276" w:lineRule="auto"/>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4CFFB927B4993C2339FD34BA59C9DD36BBC12A8EC90F1EACAB42563964EAB95EDB938E396BF647CE281D6D6C045F09C5A4B100D8F35FBDBC2u4B" TargetMode="External"/><Relationship Id="rId18" Type="http://schemas.openxmlformats.org/officeDocument/2006/relationships/hyperlink" Target="consultantplus://offline/ref=D4CFFB927B4993C2339FD34BA59C9DD36BBA1DA9E995F1EACAB42563964EAB95EDB938E392BA6074B4DBC6D28911FA835C570F0D9135CFuBB" TargetMode="External"/><Relationship Id="rId26" Type="http://schemas.openxmlformats.org/officeDocument/2006/relationships/hyperlink" Target="consultantplus://offline/ref=D4CFFB927B4993C2339FD34BA59C9DD36BBB15AEE99CF1EACAB42563964EAB95EDB938E492B66D2BB1CED78A8517E39C5F4B130F93C3u7B" TargetMode="External"/><Relationship Id="rId39" Type="http://schemas.openxmlformats.org/officeDocument/2006/relationships/hyperlink" Target="consultantplus://offline/ref=D4CFFB927B4993C2339FD34BA59C9DD36BBB15AEE99CF1EACAB42563964EAB95EDB938E492B66D2BB1CED78A8517E39C5F4B130F93C3u7B" TargetMode="External"/><Relationship Id="rId21" Type="http://schemas.openxmlformats.org/officeDocument/2006/relationships/hyperlink" Target="consultantplus://offline/ref=D4CFFB927B4993C2339FD34BA59C9DD36BBE1CADE992F1EACAB42563964EAB95EDB938E396BF667EE981D6D6C045F09C5A4B100D8F35FBDBC2u4B" TargetMode="External"/><Relationship Id="rId34" Type="http://schemas.openxmlformats.org/officeDocument/2006/relationships/hyperlink" Target="consultantplus://offline/ref=D4CFFB927B4993C2339FD34BA59C9DD36BBB15AEE99CF1EACAB42563964EAB95EDB938E493BC6D2BB1CED78A8517E39C5F4B130F93C3u7B" TargetMode="External"/><Relationship Id="rId42" Type="http://schemas.openxmlformats.org/officeDocument/2006/relationships/hyperlink" Target="consultantplus://offline/ref=D4CFFB927B4993C2339FD34BA59C9DD36BBA1DAEE590F1EACAB42563964EAB95EDB938E093BF6574B4DBC6D28911FA835C570F0D9135CFuBB" TargetMode="External"/><Relationship Id="rId47" Type="http://schemas.openxmlformats.org/officeDocument/2006/relationships/hyperlink" Target="consultantplus://offline/ref=D4CFFB927B4993C2339FD34BA59C9DD36BBA14AFEA93F1EACAB42563964EAB95EDB938E396BF657EE781D6D6C045F09C5A4B100D8F35FBDBC2u4B" TargetMode="External"/><Relationship Id="rId50" Type="http://schemas.openxmlformats.org/officeDocument/2006/relationships/hyperlink" Target="consultantplus://offline/ref=D4CFFB927B4993C2339FD34BA59C9DD36BBA14AFEA93F1EACAB42563964EAB95EDB938E396BF677BE181D6D6C045F09C5A4B100D8F35FBDBC2u4B" TargetMode="External"/><Relationship Id="rId55" Type="http://schemas.openxmlformats.org/officeDocument/2006/relationships/hyperlink" Target="consultantplus://offline/ref=D4CFFB927B4993C2339FD34BA59C9DD36BBB15AEEB90F1EACAB42563964EAB95EDB938E39EB66674B4DBC6D28911FA835C570F0D9135CFuBB" TargetMode="External"/><Relationship Id="rId63" Type="http://schemas.openxmlformats.org/officeDocument/2006/relationships/hyperlink" Target="consultantplus://offline/ref=D4CFFB927B4993C2339FD34BA59C9DD36DB614A9EF9FACE0C2ED29619141F482EAF034E296BF667AEBDED3C3D11DFC9A435413119337F9CDu9B" TargetMode="External"/><Relationship Id="rId68" Type="http://schemas.openxmlformats.org/officeDocument/2006/relationships/fontTable" Target="fontTable.xml"/><Relationship Id="rId7" Type="http://schemas.openxmlformats.org/officeDocument/2006/relationships/hyperlink" Target="consultantplus://offline/ref=D4CFFB927B4993C2339FD34BA59C9DD36BBB15AEEB9DF1EACAB42563964EAB95EDB938E091BE6D2BB1CED78A8517E39C5F4B130F93C3u7B" TargetMode="External"/><Relationship Id="rId2" Type="http://schemas.microsoft.com/office/2007/relationships/stylesWithEffects" Target="stylesWithEffects.xml"/><Relationship Id="rId16" Type="http://schemas.openxmlformats.org/officeDocument/2006/relationships/hyperlink" Target="consultantplus://offline/ref=D4CFFB927B4993C2339FD34BA59C9DD36BBA14AFEE91F1EACAB42563964EAB95EDB938E396B76E7EEBDED3C3D11DFC9A435413119337F9CDu9B" TargetMode="External"/><Relationship Id="rId29" Type="http://schemas.openxmlformats.org/officeDocument/2006/relationships/hyperlink" Target="consultantplus://offline/ref=D4CFFB927B4993C2339FD34BA59C9DD36BBD10A9EA94F1EACAB42563964EAB95EDB938E396BF6678E581D6D6C045F09C5A4B100D8F35FBDBC2u4B" TargetMode="External"/><Relationship Id="rId1" Type="http://schemas.openxmlformats.org/officeDocument/2006/relationships/styles" Target="styles.xml"/><Relationship Id="rId6" Type="http://schemas.openxmlformats.org/officeDocument/2006/relationships/hyperlink" Target="consultantplus://offline/ref=D4CFFB927B4993C2339FD34BA59C9DD36BBB17AFEA94F1EACAB42563964EAB95EDB938E396BE6277E681D6D6C045F09C5A4B100D8F35FBDBC2u4B" TargetMode="External"/><Relationship Id="rId11" Type="http://schemas.openxmlformats.org/officeDocument/2006/relationships/hyperlink" Target="consultantplus://offline/ref=D4CFFB927B4993C2339FD34BA59C9DD36BBA1CACED92F1EACAB42563964EAB95EDB938E390BA6D2BB1CED78A8517E39C5F4B130F93C3u7B" TargetMode="External"/><Relationship Id="rId24" Type="http://schemas.openxmlformats.org/officeDocument/2006/relationships/hyperlink" Target="consultantplus://offline/ref=D4CFFB927B4993C2339FD34BA59C9DD36BBB15AEE99CF1EACAB42563964EAB95EDB938E492B66D2BB1CED78A8517E39C5F4B130F93C3u7B" TargetMode="External"/><Relationship Id="rId32" Type="http://schemas.openxmlformats.org/officeDocument/2006/relationships/hyperlink" Target="consultantplus://offline/ref=D4CFFB927B4993C2339FD34BA59C9DD36BBB15AEE99CF1EACAB42563964EAB95EDB938E493BF6D2BB1CED78A8517E39C5F4B130F93C3u7B" TargetMode="External"/><Relationship Id="rId37" Type="http://schemas.openxmlformats.org/officeDocument/2006/relationships/hyperlink" Target="consultantplus://offline/ref=D4CFFB927B4993C2339FD34BA59C9DD36BBB15AEE99CF1EACAB42563964EAB95EDB938E493BB6D2BB1CED78A8517E39C5F4B130F93C3u7B" TargetMode="External"/><Relationship Id="rId40" Type="http://schemas.openxmlformats.org/officeDocument/2006/relationships/hyperlink" Target="consultantplus://offline/ref=D4CFFB927B4993C2339FD34BA59C9DD36BBB15AEE99CF1EACAB42563964EAB95EDB938E493BF6D2BB1CED78A8517E39C5F4B130F93C3u7B" TargetMode="External"/><Relationship Id="rId45" Type="http://schemas.openxmlformats.org/officeDocument/2006/relationships/hyperlink" Target="consultantplus://offline/ref=D4CFFB927B4993C2339FD34BA59C9DD36BBA14AFEA93F1EACAB42563964EAB95EDB938E092B76D2BB1CED78A8517E39C5F4B130F93C3u7B" TargetMode="External"/><Relationship Id="rId53" Type="http://schemas.openxmlformats.org/officeDocument/2006/relationships/hyperlink" Target="consultantplus://offline/ref=D4CFFB927B4993C2339FD34BA59C9DD36BBB15AEEB90F1EACAB42563964EAB95EDB938EB9EB4322EA4DF8F86830EFC9F4357110DC9u1B" TargetMode="External"/><Relationship Id="rId58" Type="http://schemas.openxmlformats.org/officeDocument/2006/relationships/hyperlink" Target="consultantplus://offline/ref=D4CFFB927B4993C2339FD34BA59C9DD36BBB15AEEB90F1EACAB42563964EAB95FFB960EF97B8787EE294808786C1u0B" TargetMode="External"/><Relationship Id="rId66" Type="http://schemas.openxmlformats.org/officeDocument/2006/relationships/hyperlink" Target="consultantplus://offline/ref=D4CFFB927B4993C2339FD34BA59C9DD361BF17A9E89FACE0C2ED29619141F482EAF034E296BF6679EBDED3C3D11DFC9A435413119337F9CDu9B" TargetMode="External"/><Relationship Id="rId5" Type="http://schemas.openxmlformats.org/officeDocument/2006/relationships/hyperlink" Target="consultantplus://offline/ref=D4CFFB927B4993C2339FD34BA59C9DD36BBB17AFEA94F1EACAB42563964EAB95EDB938EB94BF6D2BB1CED78A8517E39C5F4B130F93C3u7B" TargetMode="External"/><Relationship Id="rId15" Type="http://schemas.openxmlformats.org/officeDocument/2006/relationships/hyperlink" Target="consultantplus://offline/ref=D4CFFB927B4993C2339FD34BA59C9DD369B61DACE59CF1EACAB42563964EAB95EDB938E396BF667EE081D6D6C045F09C5A4B100D8F35FBDBC2u4B" TargetMode="External"/><Relationship Id="rId23" Type="http://schemas.openxmlformats.org/officeDocument/2006/relationships/hyperlink" Target="consultantplus://offline/ref=D4CFFB927B4993C2339FD34BA59C9DD36BBB15AEE99CF1EACAB42563964EAB95EDB938E492B76D2BB1CED78A8517E39C5F4B130F93C3u7B" TargetMode="External"/><Relationship Id="rId28" Type="http://schemas.openxmlformats.org/officeDocument/2006/relationships/hyperlink" Target="consultantplus://offline/ref=D4CFFB927B4993C2339FD34BA59C9DD36BBD10A9EA94F1EACAB42563964EAB95EDB938E396BF6678E281D6D6C045F09C5A4B100D8F35FBDBC2u4B" TargetMode="External"/><Relationship Id="rId36" Type="http://schemas.openxmlformats.org/officeDocument/2006/relationships/hyperlink" Target="consultantplus://offline/ref=D4CFFB927B4993C2339FD34BA59C9DD36BBB15AEE99CF1EACAB42563964EAB95EDB938E493BF6D2BB1CED78A8517E39C5F4B130F93C3u7B" TargetMode="External"/><Relationship Id="rId49" Type="http://schemas.openxmlformats.org/officeDocument/2006/relationships/hyperlink" Target="consultantplus://offline/ref=D4CFFB927B4993C2339FD34BA59C9DD36BBA14AFEA93F1EACAB42563964EAB95EDB938E093B96D2BB1CED78A8517E39C5F4B130F93C3u7B" TargetMode="External"/><Relationship Id="rId57" Type="http://schemas.openxmlformats.org/officeDocument/2006/relationships/hyperlink" Target="consultantplus://offline/ref=D4CFFB927B4993C2339FD34BA59C9DD36BBB15AEEB90F1EACAB42563964EAB95EDB938E396BF6278E381D6D6C045F09C5A4B100D8F35FBDBC2u4B" TargetMode="External"/><Relationship Id="rId61" Type="http://schemas.openxmlformats.org/officeDocument/2006/relationships/hyperlink" Target="consultantplus://offline/ref=D4CFFB927B4993C2339FCE5FB7F4A7D536B312A9EB90F2B7C0BC7C6F9449A4CAFAAC71B79BBE6161E1889C858412CFuDB" TargetMode="External"/><Relationship Id="rId10" Type="http://schemas.openxmlformats.org/officeDocument/2006/relationships/hyperlink" Target="consultantplus://offline/ref=D4CFFB927B4993C2339FD34BA59C9DD36BBA1CACED92F1EACAB42563964EAB95FFB960EF97B8787EE294808786C1u0B" TargetMode="External"/><Relationship Id="rId19" Type="http://schemas.openxmlformats.org/officeDocument/2006/relationships/hyperlink" Target="consultantplus://offline/ref=D4CFFB927B4993C2339FD34BA59C9DD36BBB15AEE89DF1EACAB42563964EAB95FFB960EF97B8787EE294808786C1u0B" TargetMode="External"/><Relationship Id="rId31" Type="http://schemas.openxmlformats.org/officeDocument/2006/relationships/hyperlink" Target="consultantplus://offline/ref=D4CFFB927B4993C2339FD34BA59C9DD36BBB15AEE99CF1EACAB42563964EAB95EDB938E492B66D2BB1CED78A8517E39C5F4B130F93C3u7B" TargetMode="External"/><Relationship Id="rId44" Type="http://schemas.openxmlformats.org/officeDocument/2006/relationships/hyperlink" Target="consultantplus://offline/ref=D4CFFB927B4993C2339FD34BA59C9DD36BBD10A9EA94F1EACAB42563964EAB95EDB938E396BF667BE781D6D6C045F09C5A4B100D8F35FBDBC2u4B" TargetMode="External"/><Relationship Id="rId52" Type="http://schemas.openxmlformats.org/officeDocument/2006/relationships/hyperlink" Target="consultantplus://offline/ref=D4CFFB927B4993C2339FD34BA59C9DD36BBB15AEEB90F1EACAB42563964EAB95EDB938E097B76F74B4DBC6D28911FA835C570F0D9135CFuBB" TargetMode="External"/><Relationship Id="rId60" Type="http://schemas.openxmlformats.org/officeDocument/2006/relationships/hyperlink" Target="consultantplus://offline/ref=D4CFFB927B4993C2339FD34BA59C9DD36FBD10ABE89FACE0C2ED29619141F490EAA838E391A1677DFE888285C8u4B" TargetMode="External"/><Relationship Id="rId65" Type="http://schemas.openxmlformats.org/officeDocument/2006/relationships/hyperlink" Target="consultantplus://offline/ref=D4CFFB927B4993C2339FD34BA59C9DD36FB715AFED9FACE0C2ED29619141F490EAA838E391A1677DFE888285C8u4B" TargetMode="External"/><Relationship Id="rId4" Type="http://schemas.openxmlformats.org/officeDocument/2006/relationships/webSettings" Target="webSettings.xml"/><Relationship Id="rId9" Type="http://schemas.openxmlformats.org/officeDocument/2006/relationships/hyperlink" Target="consultantplus://offline/ref=D4CFFB927B4993C2339FD34BA59C9DD36BBA14AFEE91F1EACAB42563964EAB95EDB938E396BE657DE281D6D6C045F09C5A4B100D8F35FBDBC2u4B" TargetMode="External"/><Relationship Id="rId14" Type="http://schemas.openxmlformats.org/officeDocument/2006/relationships/hyperlink" Target="consultantplus://offline/ref=D4CFFB927B4993C2339FD34BA59C9DD36BBB15AEE89DF1EACAB42563964EAB95EDB938E396BF657BE981D6D6C045F09C5A4B100D8F35FBDBC2u4B" TargetMode="External"/><Relationship Id="rId22" Type="http://schemas.openxmlformats.org/officeDocument/2006/relationships/hyperlink" Target="consultantplus://offline/ref=D4CFFB927B4993C2339FD34BA59C9DD36BBB15AEE99CF1EACAB42563964EAB95EDB938E494BD6D2BB1CED78A8517E39C5F4B130F93C3u7B" TargetMode="External"/><Relationship Id="rId27" Type="http://schemas.openxmlformats.org/officeDocument/2006/relationships/hyperlink" Target="consultantplus://offline/ref=D4CFFB927B4993C2339FD34BA59C9DD36BBD10A9EA94F1EACAB42563964EAB95EDB938E396BF627FE381D6D6C045F09C5A4B100D8F35FBDBC2u4B" TargetMode="External"/><Relationship Id="rId30" Type="http://schemas.openxmlformats.org/officeDocument/2006/relationships/hyperlink" Target="consultantplus://offline/ref=D4CFFB927B4993C2339FD34BA59C9DD36BBB15AEE99CF1EACAB42563964EAB95EDB938E493BD6D2BB1CED78A8517E39C5F4B130F93C3u7B" TargetMode="External"/><Relationship Id="rId35" Type="http://schemas.openxmlformats.org/officeDocument/2006/relationships/hyperlink" Target="consultantplus://offline/ref=D4CFFB927B4993C2339FD34BA59C9DD36BBB15AEE99CF1EACAB42563964EAB95EDB938E492B66D2BB1CED78A8517E39C5F4B130F93C3u7B" TargetMode="External"/><Relationship Id="rId43" Type="http://schemas.openxmlformats.org/officeDocument/2006/relationships/hyperlink" Target="consultantplus://offline/ref=D4CFFB927B4993C2339FD34BA59C9DD36BBA1DAEE590F1EACAB42563964EAB95EDB938E093BF6574B4DBC6D28911FA835C570F0D9135CFuBB" TargetMode="External"/><Relationship Id="rId48" Type="http://schemas.openxmlformats.org/officeDocument/2006/relationships/hyperlink" Target="consultantplus://offline/ref=D4CFFB927B4993C2339FD34BA59C9DD36BBA14AFEA93F1EACAB42563964EAB95EDB938E396BF6E7AE481D6D6C045F09C5A4B100D8F35FBDBC2u4B" TargetMode="External"/><Relationship Id="rId56" Type="http://schemas.openxmlformats.org/officeDocument/2006/relationships/hyperlink" Target="consultantplus://offline/ref=D4CFFB927B4993C2339FD34BA59C9DD36BBB15AEEB90F1EACAB42563964EAB95EDB938E396BF6278E281D6D6C045F09C5A4B100D8F35FBDBC2u4B" TargetMode="External"/><Relationship Id="rId64" Type="http://schemas.openxmlformats.org/officeDocument/2006/relationships/hyperlink" Target="consultantplus://offline/ref=D4CFFB927B4993C2339FD34BA59C9DD36AB711AAE991F1EACAB42563964EAB95EDB938E396BF667EE381D6D6C045F09C5A4B100D8F35FBDBC2u4B" TargetMode="External"/><Relationship Id="rId69" Type="http://schemas.openxmlformats.org/officeDocument/2006/relationships/theme" Target="theme/theme1.xml"/><Relationship Id="rId8" Type="http://schemas.openxmlformats.org/officeDocument/2006/relationships/hyperlink" Target="consultantplus://offline/ref=D4CFFB927B4993C2339FD34BA59C9DD36BBA14AFEE91F1EACAB42563964EAB95EDB938E396BE657FE581D6D6C045F09C5A4B100D8F35FBDBC2u4B" TargetMode="External"/><Relationship Id="rId51" Type="http://schemas.openxmlformats.org/officeDocument/2006/relationships/hyperlink" Target="consultantplus://offline/ref=D4CFFB927B4993C2339FD34BA59C9DD36BBA14AFEA93F1EACAB42563964EAB95EDB938E396BF617AE881D6D6C045F09C5A4B100D8F35FBDBC2u4B" TargetMode="External"/><Relationship Id="rId3" Type="http://schemas.openxmlformats.org/officeDocument/2006/relationships/settings" Target="settings.xml"/><Relationship Id="rId12" Type="http://schemas.openxmlformats.org/officeDocument/2006/relationships/hyperlink" Target="consultantplus://offline/ref=D4CFFB927B4993C2339FD34BA59C9DD36BBB15AEEA9DF1EACAB42563964EAB95EDB938E396BF6277E381D6D6C045F09C5A4B100D8F35FBDBC2u4B" TargetMode="External"/><Relationship Id="rId17" Type="http://schemas.openxmlformats.org/officeDocument/2006/relationships/hyperlink" Target="consultantplus://offline/ref=D4CFFB927B4993C2339FD34BA59C9DD36BBA1DA9E995F1EACAB42563964EAB95EDB938E396BE647EE681D6D6C045F09C5A4B100D8F35FBDBC2u4B" TargetMode="External"/><Relationship Id="rId25" Type="http://schemas.openxmlformats.org/officeDocument/2006/relationships/hyperlink" Target="consultantplus://offline/ref=D4CFFB927B4993C2339FD34BA59C9DD36BBB15AEE99CF1EACAB42563964EAB95EDB938E493BF6D2BB1CED78A8517E39C5F4B130F93C3u7B" TargetMode="External"/><Relationship Id="rId33" Type="http://schemas.openxmlformats.org/officeDocument/2006/relationships/hyperlink" Target="consultantplus://offline/ref=D4CFFB927B4993C2339FD34BA59C9DD36BBB15AEE99CF1EACAB42563964EAB95EDB938E493BB6D2BB1CED78A8517E39C5F4B130F93C3u7B" TargetMode="External"/><Relationship Id="rId38" Type="http://schemas.openxmlformats.org/officeDocument/2006/relationships/hyperlink" Target="consultantplus://offline/ref=D4CFFB927B4993C2339FD34BA59C9DD36BBB15AEE99CF1EACAB42563964EAB95EDB938E493BB6D2BB1CED78A8517E39C5F4B130F93C3u7B" TargetMode="External"/><Relationship Id="rId46" Type="http://schemas.openxmlformats.org/officeDocument/2006/relationships/hyperlink" Target="consultantplus://offline/ref=D4CFFB927B4993C2339FD34BA59C9DD36BBA14AFEA93F1EACAB42563964EAB95EDB938E396BF647EE681D6D6C045F09C5A4B100D8F35FBDBC2u4B" TargetMode="External"/><Relationship Id="rId59" Type="http://schemas.openxmlformats.org/officeDocument/2006/relationships/hyperlink" Target="consultantplus://offline/ref=D4CFFB927B4993C2339FCE5FB7F4A7D536B311AFE492FEB7C0BC7C6F9449A4CAFAAC71B79BBE6161E1889C858412CFuDB" TargetMode="External"/><Relationship Id="rId67" Type="http://schemas.openxmlformats.org/officeDocument/2006/relationships/hyperlink" Target="consultantplus://offline/ref=D4CFFB927B4993C2339FD34BA59C9DD360B611ABEE9FACE0C2ED29619141F482EAF034E296BF677FEBDED3C3D11DFC9A435413119337F9CDu9B" TargetMode="External"/><Relationship Id="rId20" Type="http://schemas.openxmlformats.org/officeDocument/2006/relationships/hyperlink" Target="consultantplus://offline/ref=D4CFFB927B4993C2339FD34BA59C9DD36BBB16A4E995F1EACAB42563964EAB95EDB938E396BF667CE281D6D6C045F09C5A4B100D8F35FBDBC2u4B" TargetMode="External"/><Relationship Id="rId41" Type="http://schemas.openxmlformats.org/officeDocument/2006/relationships/hyperlink" Target="consultantplus://offline/ref=D4CFFB927B4993C2339FD34BA59C9DD36BBA1DAEE590F1EACAB42563964EAB95EDB938E093BF6574B4DBC6D28911FA835C570F0D9135CFuBB" TargetMode="External"/><Relationship Id="rId54" Type="http://schemas.openxmlformats.org/officeDocument/2006/relationships/hyperlink" Target="consultantplus://offline/ref=D4CFFB927B4993C2339FD34BA59C9DD369B61DAFEA92F1EACAB42563964EAB95EDB938E396BF647CE681D6D6C045F09C5A4B100D8F35FBDBC2u4B" TargetMode="External"/><Relationship Id="rId62" Type="http://schemas.openxmlformats.org/officeDocument/2006/relationships/hyperlink" Target="consultantplus://offline/ref=D4CFFB927B4993C2339FD34BA59C9DD36AB710A8EC96F1EACAB42563964EAB95FFB960EF97B8787EE294808786C1u0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5365</Words>
  <Characters>30587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localroot</dc:creator>
  <cp:lastModifiedBy>admin</cp:lastModifiedBy>
  <cp:revision>2</cp:revision>
  <dcterms:created xsi:type="dcterms:W3CDTF">2021-05-25T03:12:00Z</dcterms:created>
  <dcterms:modified xsi:type="dcterms:W3CDTF">2021-05-25T03:12:00Z</dcterms:modified>
</cp:coreProperties>
</file>